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5241E" w14:textId="77777777" w:rsidR="00272960" w:rsidRDefault="00272960" w:rsidP="009C69AE">
      <w:pPr>
        <w:jc w:val="center"/>
        <w:rPr>
          <w:rFonts w:ascii="Arial" w:hAnsi="Arial" w:cs="Arial"/>
          <w:b/>
          <w:bCs/>
          <w:sz w:val="28"/>
          <w:szCs w:val="28"/>
        </w:rPr>
      </w:pPr>
    </w:p>
    <w:p w14:paraId="6DCDB3FD" w14:textId="265C05ED" w:rsidR="006D0B7D" w:rsidRPr="009C69AE" w:rsidRDefault="00272960" w:rsidP="009C69AE">
      <w:pPr>
        <w:jc w:val="center"/>
        <w:rPr>
          <w:rFonts w:ascii="Arial" w:hAnsi="Arial" w:cs="Arial"/>
          <w:b/>
          <w:bCs/>
          <w:sz w:val="28"/>
          <w:szCs w:val="28"/>
        </w:rPr>
      </w:pPr>
      <w:r w:rsidRPr="00272960">
        <w:rPr>
          <w:rFonts w:ascii="Arial" w:hAnsi="Arial" w:cs="Arial"/>
          <w:b/>
          <w:bCs/>
          <w:sz w:val="28"/>
          <w:szCs w:val="28"/>
        </w:rPr>
        <w:t>Poškozený plot nebo zahradní vybavení</w:t>
      </w:r>
      <w:r>
        <w:rPr>
          <w:rFonts w:ascii="Arial" w:hAnsi="Arial" w:cs="Arial"/>
          <w:b/>
          <w:bCs/>
          <w:sz w:val="28"/>
          <w:szCs w:val="28"/>
        </w:rPr>
        <w:t>, jako jsou t</w:t>
      </w:r>
      <w:r w:rsidRPr="00272960">
        <w:rPr>
          <w:rFonts w:ascii="Arial" w:hAnsi="Arial" w:cs="Arial"/>
          <w:b/>
          <w:bCs/>
          <w:sz w:val="28"/>
          <w:szCs w:val="28"/>
        </w:rPr>
        <w:t>rampolíny, pergoly, nábytek</w:t>
      </w:r>
      <w:r>
        <w:rPr>
          <w:rFonts w:ascii="Arial" w:hAnsi="Arial" w:cs="Arial"/>
          <w:b/>
          <w:bCs/>
          <w:sz w:val="28"/>
          <w:szCs w:val="28"/>
        </w:rPr>
        <w:t>.</w:t>
      </w:r>
      <w:r w:rsidRPr="00272960">
        <w:rPr>
          <w:rFonts w:ascii="Arial" w:hAnsi="Arial" w:cs="Arial"/>
          <w:b/>
          <w:bCs/>
          <w:sz w:val="28"/>
          <w:szCs w:val="28"/>
        </w:rPr>
        <w:t xml:space="preserve"> Kryje to pojištění? </w:t>
      </w:r>
      <w:r w:rsidR="006D0B7D" w:rsidRPr="009C69AE">
        <w:rPr>
          <w:rFonts w:ascii="Arial" w:hAnsi="Arial" w:cs="Arial"/>
          <w:b/>
          <w:bCs/>
          <w:sz w:val="28"/>
          <w:szCs w:val="28"/>
        </w:rPr>
        <w:br/>
      </w:r>
    </w:p>
    <w:p w14:paraId="5C1E6FF7" w14:textId="5A7EE55C" w:rsidR="00272960" w:rsidRPr="00884680" w:rsidRDefault="005D59F6" w:rsidP="00884680">
      <w:pPr>
        <w:rPr>
          <w:rFonts w:ascii="Arial" w:hAnsi="Arial" w:cs="Arial"/>
          <w:b/>
          <w:bCs/>
        </w:rPr>
      </w:pPr>
      <w:r w:rsidRPr="009C69AE">
        <w:rPr>
          <w:rFonts w:ascii="Arial" w:hAnsi="Arial" w:cs="Arial"/>
          <w:b/>
          <w:bCs/>
        </w:rPr>
        <w:t>Praha,</w:t>
      </w:r>
      <w:r w:rsidR="00D91AA5" w:rsidRPr="009C69AE">
        <w:rPr>
          <w:rFonts w:ascii="Arial" w:hAnsi="Arial" w:cs="Arial"/>
          <w:b/>
          <w:bCs/>
        </w:rPr>
        <w:t xml:space="preserve"> </w:t>
      </w:r>
      <w:r w:rsidR="003C067F">
        <w:rPr>
          <w:rFonts w:ascii="Arial" w:hAnsi="Arial" w:cs="Arial"/>
          <w:b/>
          <w:bCs/>
        </w:rPr>
        <w:t>13</w:t>
      </w:r>
      <w:r w:rsidR="00B74E23" w:rsidRPr="009C69AE">
        <w:rPr>
          <w:rFonts w:ascii="Arial" w:hAnsi="Arial" w:cs="Arial"/>
          <w:b/>
          <w:bCs/>
        </w:rPr>
        <w:t>.</w:t>
      </w:r>
      <w:r w:rsidR="00D91AA5" w:rsidRPr="009C69AE">
        <w:rPr>
          <w:rFonts w:ascii="Arial" w:hAnsi="Arial" w:cs="Arial"/>
          <w:b/>
          <w:bCs/>
        </w:rPr>
        <w:t xml:space="preserve"> </w:t>
      </w:r>
      <w:r w:rsidR="00884680">
        <w:rPr>
          <w:rFonts w:ascii="Arial" w:hAnsi="Arial" w:cs="Arial"/>
          <w:b/>
          <w:bCs/>
        </w:rPr>
        <w:t>května</w:t>
      </w:r>
      <w:r w:rsidR="00D91AA5" w:rsidRPr="009C69AE">
        <w:rPr>
          <w:rFonts w:ascii="Arial" w:hAnsi="Arial" w:cs="Arial"/>
          <w:b/>
          <w:bCs/>
        </w:rPr>
        <w:t xml:space="preserve"> </w:t>
      </w:r>
      <w:r w:rsidRPr="009C69AE">
        <w:rPr>
          <w:rFonts w:ascii="Arial" w:hAnsi="Arial" w:cs="Arial"/>
          <w:b/>
          <w:bCs/>
        </w:rPr>
        <w:t>202</w:t>
      </w:r>
      <w:r w:rsidR="006D0B7D" w:rsidRPr="009C69AE">
        <w:rPr>
          <w:rFonts w:ascii="Arial" w:hAnsi="Arial" w:cs="Arial"/>
          <w:b/>
          <w:bCs/>
        </w:rPr>
        <w:t>6</w:t>
      </w:r>
      <w:r w:rsidR="00D91AA5" w:rsidRPr="009C69AE">
        <w:rPr>
          <w:rFonts w:ascii="Arial" w:hAnsi="Arial" w:cs="Arial"/>
          <w:b/>
          <w:bCs/>
        </w:rPr>
        <w:t xml:space="preserve"> - </w:t>
      </w:r>
      <w:r w:rsidR="00272960" w:rsidRPr="00272960">
        <w:rPr>
          <w:rFonts w:ascii="Arial" w:hAnsi="Arial" w:cs="Arial"/>
          <w:b/>
          <w:bCs/>
        </w:rPr>
        <w:t>Silný vítr, pád větve, krupobití nebo nečekaná nehoda při běžném provozu kolem domu. Škody na zahradě a jejím vybavení patří mezi časté situace, které lidé začnou řešit až ve chvíli, kdy skutečně nastanou. Poškozený plot, rozbitá pergola, převrácená trampolína nebo zničený zahradní nábytek přitom mohou znamenat výdaje v řádu tisíců až desítek tisíc korun. Mnoho majitelů domů ale netuší, zda podobné věci kryje pojištění nemovitosti, pojištění domácnosti, nebo vůbec nic.</w:t>
      </w:r>
    </w:p>
    <w:p w14:paraId="581CDC1D" w14:textId="5B36F9AF" w:rsidR="00272960" w:rsidRPr="00272960" w:rsidRDefault="00272960" w:rsidP="00272960">
      <w:pPr>
        <w:pStyle w:val="Normlnweb"/>
        <w:rPr>
          <w:rFonts w:ascii="Arial" w:hAnsi="Arial" w:cs="Arial"/>
          <w:b/>
          <w:bCs/>
          <w:color w:val="000000"/>
          <w:sz w:val="22"/>
          <w:szCs w:val="22"/>
        </w:rPr>
      </w:pPr>
      <w:r w:rsidRPr="00272960">
        <w:rPr>
          <w:rFonts w:ascii="Arial" w:hAnsi="Arial" w:cs="Arial"/>
          <w:b/>
          <w:bCs/>
          <w:color w:val="000000"/>
          <w:sz w:val="22"/>
          <w:szCs w:val="22"/>
        </w:rPr>
        <w:t>Plot a pergola nejsou vždy totéž co dům</w:t>
      </w:r>
      <w:r>
        <w:rPr>
          <w:rFonts w:ascii="Arial" w:hAnsi="Arial" w:cs="Arial"/>
          <w:b/>
          <w:bCs/>
          <w:color w:val="000000"/>
          <w:sz w:val="22"/>
          <w:szCs w:val="22"/>
        </w:rPr>
        <w:br/>
      </w:r>
      <w:r w:rsidRPr="00272960">
        <w:rPr>
          <w:rFonts w:ascii="Arial" w:hAnsi="Arial" w:cs="Arial"/>
          <w:color w:val="000000"/>
          <w:sz w:val="22"/>
          <w:szCs w:val="22"/>
        </w:rPr>
        <w:t>Základní chybou bývá představa, že vše, co stojí na pozemku, je automaticky pojištěné spolu s domem. Ve skutečnosti záleží na tom, jak konkrétní pojišťovna definuje stavbu a vedlejší objekty. Samotný rodinný dům bývá krytý pojištěním nemovitosti, ale plot, pergola, zahradní domek nebo přístřešek mohou spadat do jiné kategorie.</w:t>
      </w:r>
    </w:p>
    <w:p w14:paraId="4D2069E5" w14:textId="0B036B02" w:rsidR="00272960" w:rsidRPr="00884680" w:rsidRDefault="00272960" w:rsidP="00272960">
      <w:pPr>
        <w:pStyle w:val="Normlnweb"/>
        <w:rPr>
          <w:rFonts w:ascii="Arial" w:hAnsi="Arial" w:cs="Arial"/>
          <w:color w:val="000000"/>
          <w:sz w:val="22"/>
          <w:szCs w:val="22"/>
        </w:rPr>
      </w:pPr>
      <w:r>
        <w:rPr>
          <w:rFonts w:ascii="Arial" w:hAnsi="Arial" w:cs="Arial"/>
          <w:color w:val="000000"/>
          <w:sz w:val="22"/>
          <w:szCs w:val="22"/>
        </w:rPr>
        <w:t>„</w:t>
      </w:r>
      <w:r w:rsidRPr="00272960">
        <w:rPr>
          <w:rFonts w:ascii="Arial" w:hAnsi="Arial" w:cs="Arial"/>
          <w:color w:val="000000"/>
          <w:sz w:val="22"/>
          <w:szCs w:val="22"/>
        </w:rPr>
        <w:t>U některých smluv jsou vedlejší stavby zahrnuté automaticky, jinde je potřeba je výslovně připojistit nebo jsou kryté jen do určitého limitu. Pokud tedy vítr poškodí pergolu nebo spadne strom na plot, rozhodující je nastavení smlouvy a pojistné podmínky. Vyplatí se proto ověřit, zda vedlejší stavby nejsou opomenuté</w:t>
      </w:r>
      <w:r>
        <w:rPr>
          <w:rFonts w:ascii="Arial" w:hAnsi="Arial" w:cs="Arial"/>
          <w:color w:val="000000"/>
          <w:sz w:val="22"/>
          <w:szCs w:val="22"/>
        </w:rPr>
        <w:t>,“ upozorňuje Marti</w:t>
      </w:r>
      <w:r w:rsidRPr="009C69AE">
        <w:rPr>
          <w:rFonts w:ascii="Arial" w:hAnsi="Arial" w:cs="Arial"/>
          <w:color w:val="000000"/>
          <w:sz w:val="22"/>
          <w:szCs w:val="22"/>
        </w:rPr>
        <w:t xml:space="preserve">n </w:t>
      </w:r>
      <w:proofErr w:type="spellStart"/>
      <w:r w:rsidRPr="009C69AE">
        <w:rPr>
          <w:rFonts w:ascii="Arial" w:hAnsi="Arial" w:cs="Arial"/>
          <w:color w:val="000000"/>
          <w:sz w:val="22"/>
          <w:szCs w:val="22"/>
        </w:rPr>
        <w:t>Thienel</w:t>
      </w:r>
      <w:proofErr w:type="spellEnd"/>
      <w:r w:rsidRPr="009C69AE">
        <w:rPr>
          <w:rFonts w:ascii="Arial" w:hAnsi="Arial" w:cs="Arial"/>
          <w:color w:val="000000"/>
          <w:sz w:val="22"/>
          <w:szCs w:val="22"/>
        </w:rPr>
        <w:t xml:space="preserve"> ze společnosti </w:t>
      </w:r>
      <w:hyperlink r:id="rId5" w:history="1">
        <w:r w:rsidRPr="009C69AE">
          <w:rPr>
            <w:rStyle w:val="Hypertextovodkaz"/>
            <w:rFonts w:ascii="Arial" w:hAnsi="Arial" w:cs="Arial"/>
            <w:sz w:val="22"/>
            <w:szCs w:val="22"/>
          </w:rPr>
          <w:t>Kalkulátor.cz</w:t>
        </w:r>
      </w:hyperlink>
      <w:r w:rsidRPr="009C69AE">
        <w:rPr>
          <w:rFonts w:ascii="Arial" w:hAnsi="Arial" w:cs="Arial"/>
          <w:color w:val="000000"/>
          <w:sz w:val="22"/>
          <w:szCs w:val="22"/>
        </w:rPr>
        <w:t>.</w:t>
      </w:r>
    </w:p>
    <w:p w14:paraId="13205E9F" w14:textId="4412EEA8" w:rsidR="00272960" w:rsidRPr="00272960" w:rsidRDefault="00272960" w:rsidP="00272960">
      <w:pPr>
        <w:pStyle w:val="Normlnweb"/>
        <w:rPr>
          <w:rFonts w:ascii="Arial" w:hAnsi="Arial" w:cs="Arial"/>
          <w:b/>
          <w:bCs/>
          <w:color w:val="000000"/>
          <w:sz w:val="22"/>
          <w:szCs w:val="22"/>
        </w:rPr>
      </w:pPr>
      <w:r w:rsidRPr="00272960">
        <w:rPr>
          <w:rFonts w:ascii="Arial" w:hAnsi="Arial" w:cs="Arial"/>
          <w:b/>
          <w:bCs/>
          <w:color w:val="000000"/>
          <w:sz w:val="22"/>
          <w:szCs w:val="22"/>
        </w:rPr>
        <w:t>Zahradní nábytek a vybavení často řeší pojištění domácnosti</w:t>
      </w:r>
      <w:r>
        <w:rPr>
          <w:rFonts w:ascii="Arial" w:hAnsi="Arial" w:cs="Arial"/>
          <w:b/>
          <w:bCs/>
          <w:color w:val="000000"/>
          <w:sz w:val="22"/>
          <w:szCs w:val="22"/>
        </w:rPr>
        <w:br/>
      </w:r>
      <w:r w:rsidRPr="00272960">
        <w:rPr>
          <w:rFonts w:ascii="Arial" w:hAnsi="Arial" w:cs="Arial"/>
          <w:color w:val="000000"/>
          <w:sz w:val="22"/>
          <w:szCs w:val="22"/>
        </w:rPr>
        <w:t>Jiná situace bývá u movitých věcí, tedy vybavení, které lze přemístit. Sem může patřit zahradní nábytek, gril, sekačka, trampolína, bazénové příslušenství nebo dětské herní prvky. Tyto věci často nespadají pod pojištění nemovitosti, ale pod pojištění domácnosti.</w:t>
      </w:r>
    </w:p>
    <w:p w14:paraId="5BDABA6C" w14:textId="77777777" w:rsidR="00272960" w:rsidRPr="00272960" w:rsidRDefault="00272960" w:rsidP="00272960">
      <w:pPr>
        <w:pStyle w:val="Normlnweb"/>
        <w:rPr>
          <w:rFonts w:ascii="Arial" w:hAnsi="Arial" w:cs="Arial"/>
          <w:color w:val="000000"/>
          <w:sz w:val="22"/>
          <w:szCs w:val="22"/>
        </w:rPr>
      </w:pPr>
      <w:r w:rsidRPr="00272960">
        <w:rPr>
          <w:rFonts w:ascii="Arial" w:hAnsi="Arial" w:cs="Arial"/>
          <w:color w:val="000000"/>
          <w:sz w:val="22"/>
          <w:szCs w:val="22"/>
        </w:rPr>
        <w:t>Ani zde ale neplatí, že vše je kryté bez omezení. Některé pojistky chrání vybavení jen tehdy, pokud je uloženo v uzamčeném prostoru, jiné kryjí i věci umístěné na zahradě. Rozdíl může být také v tom, zda šlo o škodu způsobenou živlem, vandalismem nebo krádeží. U dražšího vybavení se proto vyplatí zkontrolovat limity plnění.</w:t>
      </w:r>
    </w:p>
    <w:p w14:paraId="28586787" w14:textId="4026FE34" w:rsidR="00272960" w:rsidRPr="00272960" w:rsidRDefault="00272960" w:rsidP="00272960">
      <w:pPr>
        <w:pStyle w:val="Normlnweb"/>
        <w:rPr>
          <w:rFonts w:ascii="Arial" w:hAnsi="Arial" w:cs="Arial"/>
          <w:b/>
          <w:bCs/>
          <w:color w:val="000000"/>
          <w:sz w:val="22"/>
          <w:szCs w:val="22"/>
        </w:rPr>
      </w:pPr>
      <w:r w:rsidRPr="00272960">
        <w:rPr>
          <w:rFonts w:ascii="Arial" w:hAnsi="Arial" w:cs="Arial"/>
          <w:b/>
          <w:bCs/>
          <w:color w:val="000000"/>
          <w:sz w:val="22"/>
          <w:szCs w:val="22"/>
        </w:rPr>
        <w:t>Trampolína odletěla k sousedovi. Kdo zaplatí škodu?</w:t>
      </w:r>
      <w:r>
        <w:rPr>
          <w:rFonts w:ascii="Arial" w:hAnsi="Arial" w:cs="Arial"/>
          <w:b/>
          <w:bCs/>
          <w:color w:val="000000"/>
          <w:sz w:val="22"/>
          <w:szCs w:val="22"/>
        </w:rPr>
        <w:br/>
      </w:r>
      <w:r w:rsidRPr="00272960">
        <w:rPr>
          <w:rFonts w:ascii="Arial" w:hAnsi="Arial" w:cs="Arial"/>
          <w:color w:val="000000"/>
          <w:sz w:val="22"/>
          <w:szCs w:val="22"/>
        </w:rPr>
        <w:t>Typickým příkladem bývá silný vítr, který převrátí nebo odnese trampolínu na sousední pozemek, kde poškodí auto, plot nebo fasádu domu. V takovém případě se neřeší jen škoda na vlastní věci, ale také odpovědnost vůči jinému člověku.</w:t>
      </w:r>
    </w:p>
    <w:p w14:paraId="6288698D" w14:textId="67B79995" w:rsidR="00272960" w:rsidRPr="00272960" w:rsidRDefault="00272960" w:rsidP="00272960">
      <w:pPr>
        <w:pStyle w:val="Normlnweb"/>
        <w:rPr>
          <w:rFonts w:ascii="Arial" w:hAnsi="Arial" w:cs="Arial"/>
          <w:color w:val="000000"/>
          <w:sz w:val="22"/>
          <w:szCs w:val="22"/>
        </w:rPr>
      </w:pPr>
      <w:r>
        <w:rPr>
          <w:rFonts w:ascii="Arial" w:hAnsi="Arial" w:cs="Arial"/>
          <w:color w:val="000000"/>
          <w:sz w:val="22"/>
          <w:szCs w:val="22"/>
        </w:rPr>
        <w:t>„</w:t>
      </w:r>
      <w:r w:rsidRPr="00272960">
        <w:rPr>
          <w:rFonts w:ascii="Arial" w:hAnsi="Arial" w:cs="Arial"/>
          <w:color w:val="000000"/>
          <w:sz w:val="22"/>
          <w:szCs w:val="22"/>
        </w:rPr>
        <w:t>Právě zde může pomoci pojištění odpovědnosti v občanském životě, někdy označované jako „pojistka na blbost“. Pokud je sjednané a jsou splněné podmínky, může pokrýt škodu způsobenou sousedovi. Pojišťovna ale může zkoumat, zda majitel trampolínu dostatečně zajistil a zda nešlo o zanedbání prevence</w:t>
      </w:r>
      <w:r>
        <w:rPr>
          <w:rFonts w:ascii="Arial" w:hAnsi="Arial" w:cs="Arial"/>
          <w:color w:val="000000"/>
          <w:sz w:val="22"/>
          <w:szCs w:val="22"/>
        </w:rPr>
        <w:t>,“ říká Marti</w:t>
      </w:r>
      <w:r w:rsidRPr="009C69AE">
        <w:rPr>
          <w:rFonts w:ascii="Arial" w:hAnsi="Arial" w:cs="Arial"/>
          <w:color w:val="000000"/>
          <w:sz w:val="22"/>
          <w:szCs w:val="22"/>
        </w:rPr>
        <w:t xml:space="preserve">n </w:t>
      </w:r>
      <w:proofErr w:type="spellStart"/>
      <w:r w:rsidRPr="009C69AE">
        <w:rPr>
          <w:rFonts w:ascii="Arial" w:hAnsi="Arial" w:cs="Arial"/>
          <w:color w:val="000000"/>
          <w:sz w:val="22"/>
          <w:szCs w:val="22"/>
        </w:rPr>
        <w:t>Thienel</w:t>
      </w:r>
      <w:proofErr w:type="spellEnd"/>
      <w:r w:rsidRPr="009C69AE">
        <w:rPr>
          <w:rFonts w:ascii="Arial" w:hAnsi="Arial" w:cs="Arial"/>
          <w:color w:val="000000"/>
          <w:sz w:val="22"/>
          <w:szCs w:val="22"/>
        </w:rPr>
        <w:t xml:space="preserve"> z </w:t>
      </w:r>
      <w:hyperlink r:id="rId6" w:history="1">
        <w:r w:rsidRPr="009C69AE">
          <w:rPr>
            <w:rStyle w:val="Hypertextovodkaz"/>
            <w:rFonts w:ascii="Arial" w:hAnsi="Arial" w:cs="Arial"/>
            <w:sz w:val="22"/>
            <w:szCs w:val="22"/>
          </w:rPr>
          <w:t>Kalkulátor.cz</w:t>
        </w:r>
      </w:hyperlink>
      <w:r w:rsidRPr="009C69AE">
        <w:rPr>
          <w:rFonts w:ascii="Arial" w:hAnsi="Arial" w:cs="Arial"/>
          <w:color w:val="000000"/>
          <w:sz w:val="22"/>
          <w:szCs w:val="22"/>
        </w:rPr>
        <w:t>.</w:t>
      </w:r>
    </w:p>
    <w:p w14:paraId="6F118BE6" w14:textId="2C043B08" w:rsidR="00272960" w:rsidRPr="00272960" w:rsidRDefault="00272960" w:rsidP="00272960">
      <w:pPr>
        <w:pStyle w:val="Normlnweb"/>
        <w:rPr>
          <w:rFonts w:ascii="Arial" w:hAnsi="Arial" w:cs="Arial"/>
          <w:b/>
          <w:bCs/>
          <w:color w:val="000000"/>
          <w:sz w:val="22"/>
          <w:szCs w:val="22"/>
        </w:rPr>
      </w:pPr>
      <w:r w:rsidRPr="00272960">
        <w:rPr>
          <w:rFonts w:ascii="Arial" w:hAnsi="Arial" w:cs="Arial"/>
          <w:b/>
          <w:bCs/>
          <w:color w:val="000000"/>
          <w:sz w:val="22"/>
          <w:szCs w:val="22"/>
        </w:rPr>
        <w:t>Kdy může pojišťovna plnění odmítnout</w:t>
      </w:r>
      <w:r>
        <w:rPr>
          <w:rFonts w:ascii="Arial" w:hAnsi="Arial" w:cs="Arial"/>
          <w:b/>
          <w:bCs/>
          <w:color w:val="000000"/>
          <w:sz w:val="22"/>
          <w:szCs w:val="22"/>
        </w:rPr>
        <w:br/>
      </w:r>
      <w:r w:rsidRPr="00272960">
        <w:rPr>
          <w:rFonts w:ascii="Arial" w:hAnsi="Arial" w:cs="Arial"/>
          <w:color w:val="000000"/>
          <w:sz w:val="22"/>
          <w:szCs w:val="22"/>
        </w:rPr>
        <w:t>Stejně jako u jiných škod platí, že pojištění nekryje vše bez výjimky. Problém může nastat například tehdy, pokud byl plot dlouhodobě ve špatném technickém stavu, pergola zjevně narušená nebo zahradní nábytek ponechaný na místě navzdory varování před extrémním počasím.</w:t>
      </w:r>
    </w:p>
    <w:p w14:paraId="0F30EE98" w14:textId="77777777" w:rsidR="00272960" w:rsidRPr="00272960" w:rsidRDefault="00272960" w:rsidP="00272960">
      <w:pPr>
        <w:pStyle w:val="Normlnweb"/>
        <w:rPr>
          <w:rFonts w:ascii="Arial" w:hAnsi="Arial" w:cs="Arial"/>
          <w:color w:val="000000"/>
          <w:sz w:val="22"/>
          <w:szCs w:val="22"/>
        </w:rPr>
      </w:pPr>
      <w:r w:rsidRPr="00272960">
        <w:rPr>
          <w:rFonts w:ascii="Arial" w:hAnsi="Arial" w:cs="Arial"/>
          <w:color w:val="000000"/>
          <w:sz w:val="22"/>
          <w:szCs w:val="22"/>
        </w:rPr>
        <w:lastRenderedPageBreak/>
        <w:t>Pojišťovny často posuzují, zda majitel udělal přiměřené kroky k omezení škody. Pokud například bylo vydané upozornění na silný vítr a lehké předměty zůstaly volně na zahradě, může být plnění kráceno. U škod proto hraje roli nejen pojistka, ale i běžná opatrnost.</w:t>
      </w:r>
    </w:p>
    <w:p w14:paraId="5A366F1C" w14:textId="34277706" w:rsidR="00272960" w:rsidRPr="00272960" w:rsidRDefault="00272960" w:rsidP="00272960">
      <w:pPr>
        <w:pStyle w:val="Normlnweb"/>
        <w:rPr>
          <w:rFonts w:ascii="Arial" w:hAnsi="Arial" w:cs="Arial"/>
          <w:b/>
          <w:bCs/>
          <w:color w:val="000000"/>
          <w:sz w:val="22"/>
          <w:szCs w:val="22"/>
        </w:rPr>
      </w:pPr>
      <w:r w:rsidRPr="00272960">
        <w:rPr>
          <w:rFonts w:ascii="Arial" w:hAnsi="Arial" w:cs="Arial"/>
          <w:b/>
          <w:bCs/>
          <w:color w:val="000000"/>
          <w:sz w:val="22"/>
          <w:szCs w:val="22"/>
        </w:rPr>
        <w:t>Vyplatí se kontrola smlouvy dřív</w:t>
      </w:r>
      <w:r>
        <w:rPr>
          <w:rFonts w:ascii="Arial" w:hAnsi="Arial" w:cs="Arial"/>
          <w:b/>
          <w:bCs/>
          <w:color w:val="000000"/>
          <w:sz w:val="22"/>
          <w:szCs w:val="22"/>
        </w:rPr>
        <w:t>,</w:t>
      </w:r>
      <w:r w:rsidRPr="00272960">
        <w:rPr>
          <w:rFonts w:ascii="Arial" w:hAnsi="Arial" w:cs="Arial"/>
          <w:b/>
          <w:bCs/>
          <w:color w:val="000000"/>
          <w:sz w:val="22"/>
          <w:szCs w:val="22"/>
        </w:rPr>
        <w:t xml:space="preserve"> než přijde škoda</w:t>
      </w:r>
      <w:r>
        <w:rPr>
          <w:rFonts w:ascii="Arial" w:hAnsi="Arial" w:cs="Arial"/>
          <w:b/>
          <w:bCs/>
          <w:color w:val="000000"/>
          <w:sz w:val="22"/>
          <w:szCs w:val="22"/>
        </w:rPr>
        <w:br/>
      </w:r>
      <w:r w:rsidRPr="00272960">
        <w:rPr>
          <w:rFonts w:ascii="Arial" w:hAnsi="Arial" w:cs="Arial"/>
          <w:color w:val="000000"/>
          <w:sz w:val="22"/>
          <w:szCs w:val="22"/>
        </w:rPr>
        <w:t>Zahradní vybavení bývá stále hodnotnější než dříve. Pergoly, designový nábytek, robotické sekačky nebo kvalitní trampolíny stojí částky, které už dávno nejsou zanedbatelné. Přesto na ně lidé při sjednání pojištění často zapomínají.</w:t>
      </w:r>
    </w:p>
    <w:p w14:paraId="3107422F" w14:textId="68BD79DA" w:rsidR="00884680" w:rsidRPr="00884680" w:rsidRDefault="00272960" w:rsidP="00884680">
      <w:pPr>
        <w:pStyle w:val="Normlnweb"/>
        <w:rPr>
          <w:rFonts w:ascii="Arial" w:hAnsi="Arial" w:cs="Arial"/>
          <w:color w:val="000000"/>
          <w:sz w:val="22"/>
          <w:szCs w:val="22"/>
        </w:rPr>
      </w:pPr>
      <w:r>
        <w:rPr>
          <w:rFonts w:ascii="Arial" w:hAnsi="Arial" w:cs="Arial"/>
          <w:color w:val="000000"/>
          <w:sz w:val="22"/>
          <w:szCs w:val="22"/>
        </w:rPr>
        <w:t>„</w:t>
      </w:r>
      <w:r w:rsidRPr="00272960">
        <w:rPr>
          <w:rFonts w:ascii="Arial" w:hAnsi="Arial" w:cs="Arial"/>
          <w:color w:val="000000"/>
          <w:sz w:val="22"/>
          <w:szCs w:val="22"/>
        </w:rPr>
        <w:t>Rozumným krokem je proto jednou za čas zkontrolovat, co všechno smlouva skutečně kryje, jaké jsou limity a zda odpovídají současnému stavu. Poškozený plot nebo rozbitá pergola totiž nepřicházejí jen po velké bouřce. Někdy stačí jedna silnější vichřice nebo obyčejná nepozornost a škoda je na světě. Správně nastavené pojištění pak může ušetřit nejen peníze, ale i zbytečné spory se sousedy</w:t>
      </w:r>
      <w:r>
        <w:rPr>
          <w:rFonts w:ascii="Arial" w:hAnsi="Arial" w:cs="Arial"/>
          <w:color w:val="000000"/>
          <w:sz w:val="22"/>
          <w:szCs w:val="22"/>
        </w:rPr>
        <w:t xml:space="preserve">,“ </w:t>
      </w:r>
      <w:r w:rsidR="00884680">
        <w:rPr>
          <w:rFonts w:ascii="Arial" w:hAnsi="Arial" w:cs="Arial"/>
          <w:color w:val="000000"/>
          <w:sz w:val="22"/>
          <w:szCs w:val="22"/>
        </w:rPr>
        <w:t>dodává Marti</w:t>
      </w:r>
      <w:r w:rsidR="00884680" w:rsidRPr="009C69AE">
        <w:rPr>
          <w:rFonts w:ascii="Arial" w:hAnsi="Arial" w:cs="Arial"/>
          <w:color w:val="000000"/>
          <w:sz w:val="22"/>
          <w:szCs w:val="22"/>
        </w:rPr>
        <w:t xml:space="preserve">n </w:t>
      </w:r>
      <w:proofErr w:type="spellStart"/>
      <w:r w:rsidR="00884680" w:rsidRPr="009C69AE">
        <w:rPr>
          <w:rFonts w:ascii="Arial" w:hAnsi="Arial" w:cs="Arial"/>
          <w:color w:val="000000"/>
          <w:sz w:val="22"/>
          <w:szCs w:val="22"/>
        </w:rPr>
        <w:t>Thienel</w:t>
      </w:r>
      <w:proofErr w:type="spellEnd"/>
      <w:r w:rsidR="00884680" w:rsidRPr="009C69AE">
        <w:rPr>
          <w:rFonts w:ascii="Arial" w:hAnsi="Arial" w:cs="Arial"/>
          <w:color w:val="000000"/>
          <w:sz w:val="22"/>
          <w:szCs w:val="22"/>
        </w:rPr>
        <w:t xml:space="preserve"> z </w:t>
      </w:r>
      <w:hyperlink r:id="rId7" w:history="1">
        <w:r w:rsidR="00884680" w:rsidRPr="009C69AE">
          <w:rPr>
            <w:rStyle w:val="Hypertextovodkaz"/>
            <w:rFonts w:ascii="Arial" w:hAnsi="Arial" w:cs="Arial"/>
            <w:sz w:val="22"/>
            <w:szCs w:val="22"/>
          </w:rPr>
          <w:t>Kalkulátor.cz</w:t>
        </w:r>
      </w:hyperlink>
      <w:r w:rsidR="00884680" w:rsidRPr="009C69AE">
        <w:rPr>
          <w:rFonts w:ascii="Arial" w:hAnsi="Arial" w:cs="Arial"/>
          <w:color w:val="000000"/>
          <w:sz w:val="22"/>
          <w:szCs w:val="22"/>
        </w:rPr>
        <w:t>.</w:t>
      </w:r>
    </w:p>
    <w:p w14:paraId="3F90CCC9" w14:textId="7E82E3DB" w:rsidR="00884680" w:rsidRPr="00884680" w:rsidRDefault="00884680" w:rsidP="00884680">
      <w:pPr>
        <w:pStyle w:val="Normlnweb"/>
        <w:rPr>
          <w:rFonts w:ascii="Arial" w:hAnsi="Arial" w:cs="Arial"/>
          <w:b/>
          <w:bCs/>
          <w:color w:val="000000"/>
          <w:sz w:val="22"/>
          <w:szCs w:val="22"/>
        </w:rPr>
      </w:pPr>
    </w:p>
    <w:p w14:paraId="25E137E6" w14:textId="77777777" w:rsidR="003960E8" w:rsidRPr="009C69AE" w:rsidRDefault="003960E8" w:rsidP="003960E8">
      <w:pPr>
        <w:pStyle w:val="Normlnweb"/>
        <w:rPr>
          <w:rFonts w:ascii="Arial" w:hAnsi="Arial" w:cs="Arial"/>
          <w:color w:val="000000"/>
          <w:sz w:val="22"/>
          <w:szCs w:val="22"/>
        </w:rPr>
      </w:pPr>
    </w:p>
    <w:sectPr w:rsidR="003960E8" w:rsidRPr="009C69A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F91A9B"/>
    <w:multiLevelType w:val="multilevel"/>
    <w:tmpl w:val="C03C4C4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C717D81"/>
    <w:multiLevelType w:val="multilevel"/>
    <w:tmpl w:val="0D06E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1302752">
    <w:abstractNumId w:val="0"/>
  </w:num>
  <w:num w:numId="2" w16cid:durableId="3381671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F90"/>
    <w:rsid w:val="0002003B"/>
    <w:rsid w:val="00031D21"/>
    <w:rsid w:val="00055DFD"/>
    <w:rsid w:val="000609D4"/>
    <w:rsid w:val="00064B8E"/>
    <w:rsid w:val="000735EE"/>
    <w:rsid w:val="00085B31"/>
    <w:rsid w:val="00092536"/>
    <w:rsid w:val="000A38E2"/>
    <w:rsid w:val="000B5237"/>
    <w:rsid w:val="000C3A52"/>
    <w:rsid w:val="000E4F93"/>
    <w:rsid w:val="000E5B1D"/>
    <w:rsid w:val="000F202F"/>
    <w:rsid w:val="00107835"/>
    <w:rsid w:val="00113020"/>
    <w:rsid w:val="001142F1"/>
    <w:rsid w:val="00146893"/>
    <w:rsid w:val="00154EC4"/>
    <w:rsid w:val="0016766C"/>
    <w:rsid w:val="001A3C0D"/>
    <w:rsid w:val="001B7BDB"/>
    <w:rsid w:val="001D6D75"/>
    <w:rsid w:val="00200471"/>
    <w:rsid w:val="00206222"/>
    <w:rsid w:val="00217354"/>
    <w:rsid w:val="002338CB"/>
    <w:rsid w:val="00240EAD"/>
    <w:rsid w:val="0024177F"/>
    <w:rsid w:val="00272960"/>
    <w:rsid w:val="00283681"/>
    <w:rsid w:val="00284398"/>
    <w:rsid w:val="0029245B"/>
    <w:rsid w:val="00293BC8"/>
    <w:rsid w:val="002B717C"/>
    <w:rsid w:val="00320E51"/>
    <w:rsid w:val="0033069B"/>
    <w:rsid w:val="00336D2D"/>
    <w:rsid w:val="00355CF8"/>
    <w:rsid w:val="0036229A"/>
    <w:rsid w:val="00380C13"/>
    <w:rsid w:val="00385D41"/>
    <w:rsid w:val="003960E8"/>
    <w:rsid w:val="003A3B53"/>
    <w:rsid w:val="003C067F"/>
    <w:rsid w:val="003C334C"/>
    <w:rsid w:val="003D1B9C"/>
    <w:rsid w:val="00406409"/>
    <w:rsid w:val="00422FC1"/>
    <w:rsid w:val="0044649F"/>
    <w:rsid w:val="00450ECA"/>
    <w:rsid w:val="00452C3D"/>
    <w:rsid w:val="00453F46"/>
    <w:rsid w:val="00481B81"/>
    <w:rsid w:val="0048577D"/>
    <w:rsid w:val="004C4292"/>
    <w:rsid w:val="004D62E2"/>
    <w:rsid w:val="004E7C37"/>
    <w:rsid w:val="00515A44"/>
    <w:rsid w:val="005365F8"/>
    <w:rsid w:val="00561EBB"/>
    <w:rsid w:val="00562220"/>
    <w:rsid w:val="00566168"/>
    <w:rsid w:val="005B3FAE"/>
    <w:rsid w:val="005B4C38"/>
    <w:rsid w:val="005D01AE"/>
    <w:rsid w:val="005D59F6"/>
    <w:rsid w:val="005E21E7"/>
    <w:rsid w:val="005E555B"/>
    <w:rsid w:val="005E67E9"/>
    <w:rsid w:val="005F2EB3"/>
    <w:rsid w:val="005F6A00"/>
    <w:rsid w:val="006239A7"/>
    <w:rsid w:val="00623A4F"/>
    <w:rsid w:val="00640571"/>
    <w:rsid w:val="006625B5"/>
    <w:rsid w:val="006667D1"/>
    <w:rsid w:val="00667172"/>
    <w:rsid w:val="00674C71"/>
    <w:rsid w:val="00691826"/>
    <w:rsid w:val="00693BE2"/>
    <w:rsid w:val="006A7375"/>
    <w:rsid w:val="006B0F38"/>
    <w:rsid w:val="006B65FC"/>
    <w:rsid w:val="006C3771"/>
    <w:rsid w:val="006C46AF"/>
    <w:rsid w:val="006D08E9"/>
    <w:rsid w:val="006D0B7D"/>
    <w:rsid w:val="006E7C07"/>
    <w:rsid w:val="00713ECC"/>
    <w:rsid w:val="007142C4"/>
    <w:rsid w:val="007173B4"/>
    <w:rsid w:val="00720E2E"/>
    <w:rsid w:val="00727311"/>
    <w:rsid w:val="0072752E"/>
    <w:rsid w:val="00736A5A"/>
    <w:rsid w:val="007407C3"/>
    <w:rsid w:val="007527A4"/>
    <w:rsid w:val="007767B3"/>
    <w:rsid w:val="00781108"/>
    <w:rsid w:val="007843A2"/>
    <w:rsid w:val="007917C9"/>
    <w:rsid w:val="00792F1A"/>
    <w:rsid w:val="007C4C8A"/>
    <w:rsid w:val="007D3A8A"/>
    <w:rsid w:val="007D72DD"/>
    <w:rsid w:val="007E2BAA"/>
    <w:rsid w:val="007F0AAD"/>
    <w:rsid w:val="007F4A78"/>
    <w:rsid w:val="00802992"/>
    <w:rsid w:val="0081589F"/>
    <w:rsid w:val="00823B24"/>
    <w:rsid w:val="00830FF4"/>
    <w:rsid w:val="00843B45"/>
    <w:rsid w:val="0085101F"/>
    <w:rsid w:val="008750D1"/>
    <w:rsid w:val="0088054C"/>
    <w:rsid w:val="00880F11"/>
    <w:rsid w:val="00884680"/>
    <w:rsid w:val="008903BB"/>
    <w:rsid w:val="008A2936"/>
    <w:rsid w:val="008A616D"/>
    <w:rsid w:val="008B3648"/>
    <w:rsid w:val="008D4C28"/>
    <w:rsid w:val="008E768C"/>
    <w:rsid w:val="009009FD"/>
    <w:rsid w:val="00901E9F"/>
    <w:rsid w:val="00915E8B"/>
    <w:rsid w:val="009347C3"/>
    <w:rsid w:val="00966932"/>
    <w:rsid w:val="00977ADB"/>
    <w:rsid w:val="00991D57"/>
    <w:rsid w:val="009C69AE"/>
    <w:rsid w:val="009D6FDA"/>
    <w:rsid w:val="00A851C0"/>
    <w:rsid w:val="00A85A90"/>
    <w:rsid w:val="00A86EBC"/>
    <w:rsid w:val="00A926C1"/>
    <w:rsid w:val="00AB3B62"/>
    <w:rsid w:val="00AC635D"/>
    <w:rsid w:val="00B74E23"/>
    <w:rsid w:val="00B7564E"/>
    <w:rsid w:val="00B922A9"/>
    <w:rsid w:val="00B948E1"/>
    <w:rsid w:val="00B9628B"/>
    <w:rsid w:val="00BA2CFD"/>
    <w:rsid w:val="00BB0B44"/>
    <w:rsid w:val="00BB19FA"/>
    <w:rsid w:val="00BC02F6"/>
    <w:rsid w:val="00BC3C6A"/>
    <w:rsid w:val="00BD4817"/>
    <w:rsid w:val="00BF3CDD"/>
    <w:rsid w:val="00C01197"/>
    <w:rsid w:val="00C3688B"/>
    <w:rsid w:val="00C5129D"/>
    <w:rsid w:val="00C5741B"/>
    <w:rsid w:val="00C62F90"/>
    <w:rsid w:val="00C6430D"/>
    <w:rsid w:val="00CD7509"/>
    <w:rsid w:val="00D33AD1"/>
    <w:rsid w:val="00D61C10"/>
    <w:rsid w:val="00D91AA5"/>
    <w:rsid w:val="00D95FCC"/>
    <w:rsid w:val="00DB2C31"/>
    <w:rsid w:val="00DB4BBD"/>
    <w:rsid w:val="00DB5B13"/>
    <w:rsid w:val="00DE4D35"/>
    <w:rsid w:val="00E00942"/>
    <w:rsid w:val="00E402EF"/>
    <w:rsid w:val="00E42218"/>
    <w:rsid w:val="00E56C9F"/>
    <w:rsid w:val="00E64591"/>
    <w:rsid w:val="00E664CA"/>
    <w:rsid w:val="00E70836"/>
    <w:rsid w:val="00E70E8B"/>
    <w:rsid w:val="00E71071"/>
    <w:rsid w:val="00E75B59"/>
    <w:rsid w:val="00E82468"/>
    <w:rsid w:val="00EA241D"/>
    <w:rsid w:val="00EB6AB4"/>
    <w:rsid w:val="00EC436F"/>
    <w:rsid w:val="00EC526A"/>
    <w:rsid w:val="00EE6266"/>
    <w:rsid w:val="00EF1717"/>
    <w:rsid w:val="00F02F1C"/>
    <w:rsid w:val="00F259A7"/>
    <w:rsid w:val="00F42AC2"/>
    <w:rsid w:val="00F748EB"/>
    <w:rsid w:val="00F81BF5"/>
    <w:rsid w:val="00FC2E27"/>
    <w:rsid w:val="00FE1801"/>
    <w:rsid w:val="00FE1A56"/>
    <w:rsid w:val="00FE3EA3"/>
    <w:rsid w:val="00FE42B8"/>
    <w:rsid w:val="00FF6211"/>
    <w:rsid w:val="00FF6CA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92B7B"/>
  <w15:chartTrackingRefBased/>
  <w15:docId w15:val="{CA9F9987-D005-46EC-87A2-3A9064382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DE4D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semiHidden/>
    <w:unhideWhenUsed/>
    <w:qFormat/>
    <w:rsid w:val="005365F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next w:val="Normln"/>
    <w:link w:val="Nadpis3Char"/>
    <w:uiPriority w:val="9"/>
    <w:semiHidden/>
    <w:unhideWhenUsed/>
    <w:qFormat/>
    <w:rsid w:val="005365F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DE4D35"/>
    <w:rPr>
      <w:color w:val="0563C1" w:themeColor="hyperlink"/>
      <w:u w:val="single"/>
    </w:rPr>
  </w:style>
  <w:style w:type="character" w:styleId="Nevyeenzmnka">
    <w:name w:val="Unresolved Mention"/>
    <w:basedOn w:val="Standardnpsmoodstavce"/>
    <w:uiPriority w:val="99"/>
    <w:semiHidden/>
    <w:unhideWhenUsed/>
    <w:rsid w:val="00DE4D35"/>
    <w:rPr>
      <w:color w:val="605E5C"/>
      <w:shd w:val="clear" w:color="auto" w:fill="E1DFDD"/>
    </w:rPr>
  </w:style>
  <w:style w:type="character" w:customStyle="1" w:styleId="Nadpis1Char">
    <w:name w:val="Nadpis 1 Char"/>
    <w:basedOn w:val="Standardnpsmoodstavce"/>
    <w:link w:val="Nadpis1"/>
    <w:uiPriority w:val="9"/>
    <w:rsid w:val="00DE4D35"/>
    <w:rPr>
      <w:rFonts w:asciiTheme="majorHAnsi" w:eastAsiaTheme="majorEastAsia" w:hAnsiTheme="majorHAnsi" w:cstheme="majorBidi"/>
      <w:color w:val="2F5496" w:themeColor="accent1" w:themeShade="BF"/>
      <w:sz w:val="32"/>
      <w:szCs w:val="32"/>
    </w:rPr>
  </w:style>
  <w:style w:type="character" w:customStyle="1" w:styleId="Nadpis2Char">
    <w:name w:val="Nadpis 2 Char"/>
    <w:basedOn w:val="Standardnpsmoodstavce"/>
    <w:link w:val="Nadpis2"/>
    <w:uiPriority w:val="9"/>
    <w:semiHidden/>
    <w:rsid w:val="005365F8"/>
    <w:rPr>
      <w:rFonts w:asciiTheme="majorHAnsi" w:eastAsiaTheme="majorEastAsia" w:hAnsiTheme="majorHAnsi" w:cstheme="majorBidi"/>
      <w:color w:val="2F5496" w:themeColor="accent1" w:themeShade="BF"/>
      <w:sz w:val="26"/>
      <w:szCs w:val="26"/>
    </w:rPr>
  </w:style>
  <w:style w:type="character" w:customStyle="1" w:styleId="Nadpis3Char">
    <w:name w:val="Nadpis 3 Char"/>
    <w:basedOn w:val="Standardnpsmoodstavce"/>
    <w:link w:val="Nadpis3"/>
    <w:uiPriority w:val="9"/>
    <w:semiHidden/>
    <w:rsid w:val="005365F8"/>
    <w:rPr>
      <w:rFonts w:asciiTheme="majorHAnsi" w:eastAsiaTheme="majorEastAsia" w:hAnsiTheme="majorHAnsi" w:cstheme="majorBidi"/>
      <w:color w:val="1F3763" w:themeColor="accent1" w:themeShade="7F"/>
      <w:sz w:val="24"/>
      <w:szCs w:val="24"/>
    </w:rPr>
  </w:style>
  <w:style w:type="paragraph" w:styleId="Revize">
    <w:name w:val="Revision"/>
    <w:hidden/>
    <w:uiPriority w:val="99"/>
    <w:semiHidden/>
    <w:rsid w:val="00562220"/>
    <w:pPr>
      <w:spacing w:after="0" w:line="240" w:lineRule="auto"/>
    </w:pPr>
  </w:style>
  <w:style w:type="paragraph" w:styleId="Normlnweb">
    <w:name w:val="Normal (Web)"/>
    <w:basedOn w:val="Normln"/>
    <w:uiPriority w:val="99"/>
    <w:unhideWhenUsed/>
    <w:rsid w:val="006D0B7D"/>
    <w:pPr>
      <w:spacing w:before="100" w:beforeAutospacing="1" w:after="100" w:afterAutospacing="1" w:line="240" w:lineRule="auto"/>
    </w:pPr>
    <w:rPr>
      <w:rFonts w:ascii="Times New Roman" w:eastAsia="Times New Roman" w:hAnsi="Times New Roman" w:cs="Times New Roman"/>
      <w:kern w:val="0"/>
      <w:sz w:val="24"/>
      <w:szCs w:val="24"/>
      <w:lang w:eastAsia="cs-CZ"/>
      <w14:ligatures w14:val="none"/>
    </w:rPr>
  </w:style>
  <w:style w:type="character" w:customStyle="1" w:styleId="apple-converted-space">
    <w:name w:val="apple-converted-space"/>
    <w:basedOn w:val="Standardnpsmoodstavce"/>
    <w:rsid w:val="006D0B7D"/>
  </w:style>
  <w:style w:type="character" w:styleId="Siln">
    <w:name w:val="Strong"/>
    <w:basedOn w:val="Standardnpsmoodstavce"/>
    <w:uiPriority w:val="22"/>
    <w:qFormat/>
    <w:rsid w:val="006D0B7D"/>
    <w:rPr>
      <w:b/>
      <w:bCs/>
    </w:rPr>
  </w:style>
  <w:style w:type="character" w:styleId="Sledovanodkaz">
    <w:name w:val="FollowedHyperlink"/>
    <w:basedOn w:val="Standardnpsmoodstavce"/>
    <w:uiPriority w:val="99"/>
    <w:semiHidden/>
    <w:unhideWhenUsed/>
    <w:rsid w:val="006D0B7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84835">
      <w:bodyDiv w:val="1"/>
      <w:marLeft w:val="0"/>
      <w:marRight w:val="0"/>
      <w:marTop w:val="0"/>
      <w:marBottom w:val="0"/>
      <w:divBdr>
        <w:top w:val="none" w:sz="0" w:space="0" w:color="auto"/>
        <w:left w:val="none" w:sz="0" w:space="0" w:color="auto"/>
        <w:bottom w:val="none" w:sz="0" w:space="0" w:color="auto"/>
        <w:right w:val="none" w:sz="0" w:space="0" w:color="auto"/>
      </w:divBdr>
      <w:divsChild>
        <w:div w:id="863906369">
          <w:blockQuote w:val="1"/>
          <w:marLeft w:val="90"/>
          <w:marRight w:val="0"/>
          <w:marTop w:val="0"/>
          <w:marBottom w:val="0"/>
          <w:divBdr>
            <w:top w:val="none" w:sz="0" w:space="0" w:color="auto"/>
            <w:left w:val="single" w:sz="6" w:space="5" w:color="808080"/>
            <w:bottom w:val="none" w:sz="0" w:space="0" w:color="auto"/>
            <w:right w:val="none" w:sz="0" w:space="0" w:color="auto"/>
          </w:divBdr>
          <w:divsChild>
            <w:div w:id="1559509421">
              <w:marLeft w:val="0"/>
              <w:marRight w:val="0"/>
              <w:marTop w:val="0"/>
              <w:marBottom w:val="0"/>
              <w:divBdr>
                <w:top w:val="none" w:sz="0" w:space="0" w:color="auto"/>
                <w:left w:val="none" w:sz="0" w:space="0" w:color="auto"/>
                <w:bottom w:val="none" w:sz="0" w:space="0" w:color="auto"/>
                <w:right w:val="none" w:sz="0" w:space="0" w:color="auto"/>
              </w:divBdr>
              <w:divsChild>
                <w:div w:id="183441645">
                  <w:marLeft w:val="0"/>
                  <w:marRight w:val="0"/>
                  <w:marTop w:val="0"/>
                  <w:marBottom w:val="0"/>
                  <w:divBdr>
                    <w:top w:val="none" w:sz="0" w:space="0" w:color="auto"/>
                    <w:left w:val="none" w:sz="0" w:space="0" w:color="auto"/>
                    <w:bottom w:val="none" w:sz="0" w:space="0" w:color="auto"/>
                    <w:right w:val="none" w:sz="0" w:space="0" w:color="auto"/>
                  </w:divBdr>
                  <w:divsChild>
                    <w:div w:id="1927571894">
                      <w:marLeft w:val="0"/>
                      <w:marRight w:val="0"/>
                      <w:marTop w:val="0"/>
                      <w:marBottom w:val="0"/>
                      <w:divBdr>
                        <w:top w:val="none" w:sz="0" w:space="0" w:color="auto"/>
                        <w:left w:val="none" w:sz="0" w:space="0" w:color="auto"/>
                        <w:bottom w:val="none" w:sz="0" w:space="0" w:color="auto"/>
                        <w:right w:val="none" w:sz="0" w:space="0" w:color="auto"/>
                      </w:divBdr>
                      <w:divsChild>
                        <w:div w:id="61644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259447">
      <w:bodyDiv w:val="1"/>
      <w:marLeft w:val="0"/>
      <w:marRight w:val="0"/>
      <w:marTop w:val="0"/>
      <w:marBottom w:val="0"/>
      <w:divBdr>
        <w:top w:val="none" w:sz="0" w:space="0" w:color="auto"/>
        <w:left w:val="none" w:sz="0" w:space="0" w:color="auto"/>
        <w:bottom w:val="none" w:sz="0" w:space="0" w:color="auto"/>
        <w:right w:val="none" w:sz="0" w:space="0" w:color="auto"/>
      </w:divBdr>
      <w:divsChild>
        <w:div w:id="460153606">
          <w:marLeft w:val="0"/>
          <w:marRight w:val="0"/>
          <w:marTop w:val="0"/>
          <w:marBottom w:val="0"/>
          <w:divBdr>
            <w:top w:val="none" w:sz="0" w:space="0" w:color="auto"/>
            <w:left w:val="none" w:sz="0" w:space="0" w:color="auto"/>
            <w:bottom w:val="none" w:sz="0" w:space="0" w:color="auto"/>
            <w:right w:val="none" w:sz="0" w:space="0" w:color="auto"/>
          </w:divBdr>
        </w:div>
      </w:divsChild>
    </w:div>
    <w:div w:id="71045196">
      <w:bodyDiv w:val="1"/>
      <w:marLeft w:val="0"/>
      <w:marRight w:val="0"/>
      <w:marTop w:val="0"/>
      <w:marBottom w:val="0"/>
      <w:divBdr>
        <w:top w:val="none" w:sz="0" w:space="0" w:color="auto"/>
        <w:left w:val="none" w:sz="0" w:space="0" w:color="auto"/>
        <w:bottom w:val="none" w:sz="0" w:space="0" w:color="auto"/>
        <w:right w:val="none" w:sz="0" w:space="0" w:color="auto"/>
      </w:divBdr>
    </w:div>
    <w:div w:id="259141497">
      <w:bodyDiv w:val="1"/>
      <w:marLeft w:val="0"/>
      <w:marRight w:val="0"/>
      <w:marTop w:val="0"/>
      <w:marBottom w:val="0"/>
      <w:divBdr>
        <w:top w:val="none" w:sz="0" w:space="0" w:color="auto"/>
        <w:left w:val="none" w:sz="0" w:space="0" w:color="auto"/>
        <w:bottom w:val="none" w:sz="0" w:space="0" w:color="auto"/>
        <w:right w:val="none" w:sz="0" w:space="0" w:color="auto"/>
      </w:divBdr>
      <w:divsChild>
        <w:div w:id="393353686">
          <w:marLeft w:val="0"/>
          <w:marRight w:val="0"/>
          <w:marTop w:val="0"/>
          <w:marBottom w:val="0"/>
          <w:divBdr>
            <w:top w:val="none" w:sz="0" w:space="0" w:color="auto"/>
            <w:left w:val="none" w:sz="0" w:space="0" w:color="auto"/>
            <w:bottom w:val="none" w:sz="0" w:space="0" w:color="auto"/>
            <w:right w:val="none" w:sz="0" w:space="0" w:color="auto"/>
          </w:divBdr>
        </w:div>
        <w:div w:id="712119073">
          <w:marLeft w:val="0"/>
          <w:marRight w:val="0"/>
          <w:marTop w:val="0"/>
          <w:marBottom w:val="0"/>
          <w:divBdr>
            <w:top w:val="none" w:sz="0" w:space="0" w:color="auto"/>
            <w:left w:val="none" w:sz="0" w:space="0" w:color="auto"/>
            <w:bottom w:val="none" w:sz="0" w:space="0" w:color="auto"/>
            <w:right w:val="none" w:sz="0" w:space="0" w:color="auto"/>
          </w:divBdr>
        </w:div>
        <w:div w:id="144712677">
          <w:marLeft w:val="0"/>
          <w:marRight w:val="0"/>
          <w:marTop w:val="0"/>
          <w:marBottom w:val="0"/>
          <w:divBdr>
            <w:top w:val="none" w:sz="0" w:space="0" w:color="auto"/>
            <w:left w:val="none" w:sz="0" w:space="0" w:color="auto"/>
            <w:bottom w:val="none" w:sz="0" w:space="0" w:color="auto"/>
            <w:right w:val="none" w:sz="0" w:space="0" w:color="auto"/>
          </w:divBdr>
          <w:divsChild>
            <w:div w:id="1732654320">
              <w:marLeft w:val="0"/>
              <w:marRight w:val="0"/>
              <w:marTop w:val="0"/>
              <w:marBottom w:val="0"/>
              <w:divBdr>
                <w:top w:val="none" w:sz="0" w:space="0" w:color="auto"/>
                <w:left w:val="none" w:sz="0" w:space="0" w:color="auto"/>
                <w:bottom w:val="none" w:sz="0" w:space="0" w:color="auto"/>
                <w:right w:val="none" w:sz="0" w:space="0" w:color="auto"/>
              </w:divBdr>
            </w:div>
            <w:div w:id="1708798876">
              <w:marLeft w:val="0"/>
              <w:marRight w:val="0"/>
              <w:marTop w:val="0"/>
              <w:marBottom w:val="0"/>
              <w:divBdr>
                <w:top w:val="none" w:sz="0" w:space="0" w:color="auto"/>
                <w:left w:val="none" w:sz="0" w:space="0" w:color="auto"/>
                <w:bottom w:val="none" w:sz="0" w:space="0" w:color="auto"/>
                <w:right w:val="none" w:sz="0" w:space="0" w:color="auto"/>
              </w:divBdr>
              <w:divsChild>
                <w:div w:id="1945306729">
                  <w:marLeft w:val="0"/>
                  <w:marRight w:val="0"/>
                  <w:marTop w:val="0"/>
                  <w:marBottom w:val="0"/>
                  <w:divBdr>
                    <w:top w:val="none" w:sz="0" w:space="0" w:color="auto"/>
                    <w:left w:val="none" w:sz="0" w:space="0" w:color="auto"/>
                    <w:bottom w:val="none" w:sz="0" w:space="0" w:color="auto"/>
                    <w:right w:val="none" w:sz="0" w:space="0" w:color="auto"/>
                  </w:divBdr>
                </w:div>
              </w:divsChild>
            </w:div>
            <w:div w:id="494034324">
              <w:marLeft w:val="0"/>
              <w:marRight w:val="0"/>
              <w:marTop w:val="0"/>
              <w:marBottom w:val="0"/>
              <w:divBdr>
                <w:top w:val="none" w:sz="0" w:space="0" w:color="auto"/>
                <w:left w:val="none" w:sz="0" w:space="0" w:color="auto"/>
                <w:bottom w:val="none" w:sz="0" w:space="0" w:color="auto"/>
                <w:right w:val="none" w:sz="0" w:space="0" w:color="auto"/>
              </w:divBdr>
              <w:divsChild>
                <w:div w:id="2053767592">
                  <w:marLeft w:val="0"/>
                  <w:marRight w:val="0"/>
                  <w:marTop w:val="0"/>
                  <w:marBottom w:val="0"/>
                  <w:divBdr>
                    <w:top w:val="none" w:sz="0" w:space="0" w:color="auto"/>
                    <w:left w:val="none" w:sz="0" w:space="0" w:color="auto"/>
                    <w:bottom w:val="none" w:sz="0" w:space="0" w:color="auto"/>
                    <w:right w:val="none" w:sz="0" w:space="0" w:color="auto"/>
                  </w:divBdr>
                </w:div>
              </w:divsChild>
            </w:div>
            <w:div w:id="497697079">
              <w:marLeft w:val="0"/>
              <w:marRight w:val="0"/>
              <w:marTop w:val="0"/>
              <w:marBottom w:val="0"/>
              <w:divBdr>
                <w:top w:val="none" w:sz="0" w:space="0" w:color="auto"/>
                <w:left w:val="none" w:sz="0" w:space="0" w:color="auto"/>
                <w:bottom w:val="none" w:sz="0" w:space="0" w:color="auto"/>
                <w:right w:val="none" w:sz="0" w:space="0" w:color="auto"/>
              </w:divBdr>
            </w:div>
            <w:div w:id="2069456503">
              <w:marLeft w:val="0"/>
              <w:marRight w:val="0"/>
              <w:marTop w:val="0"/>
              <w:marBottom w:val="0"/>
              <w:divBdr>
                <w:top w:val="none" w:sz="0" w:space="0" w:color="auto"/>
                <w:left w:val="none" w:sz="0" w:space="0" w:color="auto"/>
                <w:bottom w:val="none" w:sz="0" w:space="0" w:color="auto"/>
                <w:right w:val="none" w:sz="0" w:space="0" w:color="auto"/>
              </w:divBdr>
            </w:div>
            <w:div w:id="21582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453486">
      <w:bodyDiv w:val="1"/>
      <w:marLeft w:val="0"/>
      <w:marRight w:val="0"/>
      <w:marTop w:val="0"/>
      <w:marBottom w:val="0"/>
      <w:divBdr>
        <w:top w:val="none" w:sz="0" w:space="0" w:color="auto"/>
        <w:left w:val="none" w:sz="0" w:space="0" w:color="auto"/>
        <w:bottom w:val="none" w:sz="0" w:space="0" w:color="auto"/>
        <w:right w:val="none" w:sz="0" w:space="0" w:color="auto"/>
      </w:divBdr>
    </w:div>
    <w:div w:id="306476864">
      <w:bodyDiv w:val="1"/>
      <w:marLeft w:val="0"/>
      <w:marRight w:val="0"/>
      <w:marTop w:val="0"/>
      <w:marBottom w:val="0"/>
      <w:divBdr>
        <w:top w:val="none" w:sz="0" w:space="0" w:color="auto"/>
        <w:left w:val="none" w:sz="0" w:space="0" w:color="auto"/>
        <w:bottom w:val="none" w:sz="0" w:space="0" w:color="auto"/>
        <w:right w:val="none" w:sz="0" w:space="0" w:color="auto"/>
      </w:divBdr>
    </w:div>
    <w:div w:id="373502942">
      <w:bodyDiv w:val="1"/>
      <w:marLeft w:val="0"/>
      <w:marRight w:val="0"/>
      <w:marTop w:val="0"/>
      <w:marBottom w:val="0"/>
      <w:divBdr>
        <w:top w:val="none" w:sz="0" w:space="0" w:color="auto"/>
        <w:left w:val="none" w:sz="0" w:space="0" w:color="auto"/>
        <w:bottom w:val="none" w:sz="0" w:space="0" w:color="auto"/>
        <w:right w:val="none" w:sz="0" w:space="0" w:color="auto"/>
      </w:divBdr>
    </w:div>
    <w:div w:id="374816244">
      <w:bodyDiv w:val="1"/>
      <w:marLeft w:val="0"/>
      <w:marRight w:val="0"/>
      <w:marTop w:val="0"/>
      <w:marBottom w:val="0"/>
      <w:divBdr>
        <w:top w:val="none" w:sz="0" w:space="0" w:color="auto"/>
        <w:left w:val="none" w:sz="0" w:space="0" w:color="auto"/>
        <w:bottom w:val="none" w:sz="0" w:space="0" w:color="auto"/>
        <w:right w:val="none" w:sz="0" w:space="0" w:color="auto"/>
      </w:divBdr>
      <w:divsChild>
        <w:div w:id="1736658031">
          <w:marLeft w:val="0"/>
          <w:marRight w:val="0"/>
          <w:marTop w:val="0"/>
          <w:marBottom w:val="0"/>
          <w:divBdr>
            <w:top w:val="none" w:sz="0" w:space="0" w:color="auto"/>
            <w:left w:val="none" w:sz="0" w:space="0" w:color="auto"/>
            <w:bottom w:val="none" w:sz="0" w:space="0" w:color="auto"/>
            <w:right w:val="none" w:sz="0" w:space="0" w:color="auto"/>
          </w:divBdr>
        </w:div>
        <w:div w:id="1751269185">
          <w:marLeft w:val="0"/>
          <w:marRight w:val="0"/>
          <w:marTop w:val="0"/>
          <w:marBottom w:val="0"/>
          <w:divBdr>
            <w:top w:val="none" w:sz="0" w:space="0" w:color="auto"/>
            <w:left w:val="none" w:sz="0" w:space="0" w:color="auto"/>
            <w:bottom w:val="none" w:sz="0" w:space="0" w:color="auto"/>
            <w:right w:val="none" w:sz="0" w:space="0" w:color="auto"/>
          </w:divBdr>
        </w:div>
        <w:div w:id="553084699">
          <w:marLeft w:val="0"/>
          <w:marRight w:val="0"/>
          <w:marTop w:val="0"/>
          <w:marBottom w:val="0"/>
          <w:divBdr>
            <w:top w:val="none" w:sz="0" w:space="0" w:color="auto"/>
            <w:left w:val="none" w:sz="0" w:space="0" w:color="auto"/>
            <w:bottom w:val="none" w:sz="0" w:space="0" w:color="auto"/>
            <w:right w:val="none" w:sz="0" w:space="0" w:color="auto"/>
          </w:divBdr>
          <w:divsChild>
            <w:div w:id="893002914">
              <w:marLeft w:val="0"/>
              <w:marRight w:val="0"/>
              <w:marTop w:val="0"/>
              <w:marBottom w:val="0"/>
              <w:divBdr>
                <w:top w:val="none" w:sz="0" w:space="0" w:color="auto"/>
                <w:left w:val="none" w:sz="0" w:space="0" w:color="auto"/>
                <w:bottom w:val="none" w:sz="0" w:space="0" w:color="auto"/>
                <w:right w:val="none" w:sz="0" w:space="0" w:color="auto"/>
              </w:divBdr>
            </w:div>
            <w:div w:id="1892230956">
              <w:marLeft w:val="0"/>
              <w:marRight w:val="0"/>
              <w:marTop w:val="0"/>
              <w:marBottom w:val="0"/>
              <w:divBdr>
                <w:top w:val="none" w:sz="0" w:space="0" w:color="auto"/>
                <w:left w:val="none" w:sz="0" w:space="0" w:color="auto"/>
                <w:bottom w:val="none" w:sz="0" w:space="0" w:color="auto"/>
                <w:right w:val="none" w:sz="0" w:space="0" w:color="auto"/>
              </w:divBdr>
              <w:divsChild>
                <w:div w:id="2135901842">
                  <w:marLeft w:val="0"/>
                  <w:marRight w:val="0"/>
                  <w:marTop w:val="0"/>
                  <w:marBottom w:val="0"/>
                  <w:divBdr>
                    <w:top w:val="none" w:sz="0" w:space="0" w:color="auto"/>
                    <w:left w:val="none" w:sz="0" w:space="0" w:color="auto"/>
                    <w:bottom w:val="none" w:sz="0" w:space="0" w:color="auto"/>
                    <w:right w:val="none" w:sz="0" w:space="0" w:color="auto"/>
                  </w:divBdr>
                </w:div>
              </w:divsChild>
            </w:div>
            <w:div w:id="439297286">
              <w:marLeft w:val="0"/>
              <w:marRight w:val="0"/>
              <w:marTop w:val="0"/>
              <w:marBottom w:val="0"/>
              <w:divBdr>
                <w:top w:val="none" w:sz="0" w:space="0" w:color="auto"/>
                <w:left w:val="none" w:sz="0" w:space="0" w:color="auto"/>
                <w:bottom w:val="none" w:sz="0" w:space="0" w:color="auto"/>
                <w:right w:val="none" w:sz="0" w:space="0" w:color="auto"/>
              </w:divBdr>
              <w:divsChild>
                <w:div w:id="1582645089">
                  <w:marLeft w:val="0"/>
                  <w:marRight w:val="0"/>
                  <w:marTop w:val="0"/>
                  <w:marBottom w:val="0"/>
                  <w:divBdr>
                    <w:top w:val="none" w:sz="0" w:space="0" w:color="auto"/>
                    <w:left w:val="none" w:sz="0" w:space="0" w:color="auto"/>
                    <w:bottom w:val="none" w:sz="0" w:space="0" w:color="auto"/>
                    <w:right w:val="none" w:sz="0" w:space="0" w:color="auto"/>
                  </w:divBdr>
                </w:div>
              </w:divsChild>
            </w:div>
            <w:div w:id="2008556186">
              <w:marLeft w:val="0"/>
              <w:marRight w:val="0"/>
              <w:marTop w:val="0"/>
              <w:marBottom w:val="0"/>
              <w:divBdr>
                <w:top w:val="none" w:sz="0" w:space="0" w:color="auto"/>
                <w:left w:val="none" w:sz="0" w:space="0" w:color="auto"/>
                <w:bottom w:val="none" w:sz="0" w:space="0" w:color="auto"/>
                <w:right w:val="none" w:sz="0" w:space="0" w:color="auto"/>
              </w:divBdr>
            </w:div>
            <w:div w:id="1972205111">
              <w:marLeft w:val="0"/>
              <w:marRight w:val="0"/>
              <w:marTop w:val="0"/>
              <w:marBottom w:val="0"/>
              <w:divBdr>
                <w:top w:val="none" w:sz="0" w:space="0" w:color="auto"/>
                <w:left w:val="none" w:sz="0" w:space="0" w:color="auto"/>
                <w:bottom w:val="none" w:sz="0" w:space="0" w:color="auto"/>
                <w:right w:val="none" w:sz="0" w:space="0" w:color="auto"/>
              </w:divBdr>
            </w:div>
            <w:div w:id="95907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486055">
      <w:bodyDiv w:val="1"/>
      <w:marLeft w:val="0"/>
      <w:marRight w:val="0"/>
      <w:marTop w:val="0"/>
      <w:marBottom w:val="0"/>
      <w:divBdr>
        <w:top w:val="none" w:sz="0" w:space="0" w:color="auto"/>
        <w:left w:val="none" w:sz="0" w:space="0" w:color="auto"/>
        <w:bottom w:val="none" w:sz="0" w:space="0" w:color="auto"/>
        <w:right w:val="none" w:sz="0" w:space="0" w:color="auto"/>
      </w:divBdr>
      <w:divsChild>
        <w:div w:id="1722048866">
          <w:marLeft w:val="0"/>
          <w:marRight w:val="0"/>
          <w:marTop w:val="0"/>
          <w:marBottom w:val="0"/>
          <w:divBdr>
            <w:top w:val="none" w:sz="0" w:space="0" w:color="auto"/>
            <w:left w:val="none" w:sz="0" w:space="0" w:color="auto"/>
            <w:bottom w:val="none" w:sz="0" w:space="0" w:color="auto"/>
            <w:right w:val="none" w:sz="0" w:space="0" w:color="auto"/>
          </w:divBdr>
          <w:divsChild>
            <w:div w:id="2062557351">
              <w:marLeft w:val="0"/>
              <w:marRight w:val="0"/>
              <w:marTop w:val="0"/>
              <w:marBottom w:val="0"/>
              <w:divBdr>
                <w:top w:val="none" w:sz="0" w:space="0" w:color="auto"/>
                <w:left w:val="none" w:sz="0" w:space="0" w:color="auto"/>
                <w:bottom w:val="none" w:sz="0" w:space="0" w:color="auto"/>
                <w:right w:val="none" w:sz="0" w:space="0" w:color="auto"/>
              </w:divBdr>
              <w:divsChild>
                <w:div w:id="1624532232">
                  <w:marLeft w:val="0"/>
                  <w:marRight w:val="0"/>
                  <w:marTop w:val="0"/>
                  <w:marBottom w:val="0"/>
                  <w:divBdr>
                    <w:top w:val="none" w:sz="0" w:space="0" w:color="auto"/>
                    <w:left w:val="none" w:sz="0" w:space="0" w:color="auto"/>
                    <w:bottom w:val="none" w:sz="0" w:space="0" w:color="auto"/>
                    <w:right w:val="none" w:sz="0" w:space="0" w:color="auto"/>
                  </w:divBdr>
                  <w:divsChild>
                    <w:div w:id="1098015893">
                      <w:marLeft w:val="0"/>
                      <w:marRight w:val="0"/>
                      <w:marTop w:val="0"/>
                      <w:marBottom w:val="0"/>
                      <w:divBdr>
                        <w:top w:val="none" w:sz="0" w:space="0" w:color="auto"/>
                        <w:left w:val="none" w:sz="0" w:space="0" w:color="auto"/>
                        <w:bottom w:val="none" w:sz="0" w:space="0" w:color="auto"/>
                        <w:right w:val="none" w:sz="0" w:space="0" w:color="auto"/>
                      </w:divBdr>
                      <w:divsChild>
                        <w:div w:id="1801722720">
                          <w:blockQuote w:val="1"/>
                          <w:marLeft w:val="90"/>
                          <w:marRight w:val="0"/>
                          <w:marTop w:val="0"/>
                          <w:marBottom w:val="0"/>
                          <w:divBdr>
                            <w:top w:val="none" w:sz="0" w:space="0" w:color="auto"/>
                            <w:left w:val="single" w:sz="6" w:space="5" w:color="808080"/>
                            <w:bottom w:val="none" w:sz="0" w:space="0" w:color="auto"/>
                            <w:right w:val="none" w:sz="0" w:space="0" w:color="auto"/>
                          </w:divBdr>
                          <w:divsChild>
                            <w:div w:id="2129421692">
                              <w:marLeft w:val="0"/>
                              <w:marRight w:val="0"/>
                              <w:marTop w:val="0"/>
                              <w:marBottom w:val="0"/>
                              <w:divBdr>
                                <w:top w:val="none" w:sz="0" w:space="0" w:color="auto"/>
                                <w:left w:val="none" w:sz="0" w:space="0" w:color="auto"/>
                                <w:bottom w:val="none" w:sz="0" w:space="0" w:color="auto"/>
                                <w:right w:val="none" w:sz="0" w:space="0" w:color="auto"/>
                              </w:divBdr>
                              <w:divsChild>
                                <w:div w:id="1164277611">
                                  <w:marLeft w:val="0"/>
                                  <w:marRight w:val="0"/>
                                  <w:marTop w:val="0"/>
                                  <w:marBottom w:val="0"/>
                                  <w:divBdr>
                                    <w:top w:val="none" w:sz="0" w:space="0" w:color="auto"/>
                                    <w:left w:val="none" w:sz="0" w:space="0" w:color="auto"/>
                                    <w:bottom w:val="none" w:sz="0" w:space="0" w:color="auto"/>
                                    <w:right w:val="none" w:sz="0" w:space="0" w:color="auto"/>
                                  </w:divBdr>
                                  <w:divsChild>
                                    <w:div w:id="62605025">
                                      <w:marLeft w:val="0"/>
                                      <w:marRight w:val="0"/>
                                      <w:marTop w:val="0"/>
                                      <w:marBottom w:val="0"/>
                                      <w:divBdr>
                                        <w:top w:val="none" w:sz="0" w:space="0" w:color="auto"/>
                                        <w:left w:val="none" w:sz="0" w:space="0" w:color="auto"/>
                                        <w:bottom w:val="none" w:sz="0" w:space="0" w:color="auto"/>
                                        <w:right w:val="none" w:sz="0" w:space="0" w:color="auto"/>
                                      </w:divBdr>
                                      <w:divsChild>
                                        <w:div w:id="1762067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4265602">
              <w:marLeft w:val="0"/>
              <w:marRight w:val="0"/>
              <w:marTop w:val="0"/>
              <w:marBottom w:val="0"/>
              <w:divBdr>
                <w:top w:val="none" w:sz="0" w:space="0" w:color="auto"/>
                <w:left w:val="none" w:sz="0" w:space="0" w:color="auto"/>
                <w:bottom w:val="none" w:sz="0" w:space="0" w:color="auto"/>
                <w:right w:val="none" w:sz="0" w:space="0" w:color="auto"/>
              </w:divBdr>
              <w:divsChild>
                <w:div w:id="1777288107">
                  <w:marLeft w:val="0"/>
                  <w:marRight w:val="0"/>
                  <w:marTop w:val="0"/>
                  <w:marBottom w:val="0"/>
                  <w:divBdr>
                    <w:top w:val="none" w:sz="0" w:space="0" w:color="auto"/>
                    <w:left w:val="none" w:sz="0" w:space="0" w:color="auto"/>
                    <w:bottom w:val="none" w:sz="0" w:space="0" w:color="auto"/>
                    <w:right w:val="none" w:sz="0" w:space="0" w:color="auto"/>
                  </w:divBdr>
                  <w:divsChild>
                    <w:div w:id="325206220">
                      <w:marLeft w:val="0"/>
                      <w:marRight w:val="0"/>
                      <w:marTop w:val="0"/>
                      <w:marBottom w:val="0"/>
                      <w:divBdr>
                        <w:top w:val="none" w:sz="0" w:space="0" w:color="auto"/>
                        <w:left w:val="none" w:sz="0" w:space="0" w:color="auto"/>
                        <w:bottom w:val="none" w:sz="0" w:space="0" w:color="auto"/>
                        <w:right w:val="none" w:sz="0" w:space="0" w:color="auto"/>
                      </w:divBdr>
                      <w:divsChild>
                        <w:div w:id="2083941738">
                          <w:blockQuote w:val="1"/>
                          <w:marLeft w:val="90"/>
                          <w:marRight w:val="0"/>
                          <w:marTop w:val="0"/>
                          <w:marBottom w:val="0"/>
                          <w:divBdr>
                            <w:top w:val="none" w:sz="0" w:space="0" w:color="auto"/>
                            <w:left w:val="single" w:sz="6" w:space="5" w:color="808080"/>
                            <w:bottom w:val="none" w:sz="0" w:space="0" w:color="auto"/>
                            <w:right w:val="none" w:sz="0" w:space="0" w:color="auto"/>
                          </w:divBdr>
                          <w:divsChild>
                            <w:div w:id="1443843314">
                              <w:marLeft w:val="0"/>
                              <w:marRight w:val="0"/>
                              <w:marTop w:val="0"/>
                              <w:marBottom w:val="0"/>
                              <w:divBdr>
                                <w:top w:val="none" w:sz="0" w:space="0" w:color="auto"/>
                                <w:left w:val="none" w:sz="0" w:space="0" w:color="auto"/>
                                <w:bottom w:val="none" w:sz="0" w:space="0" w:color="auto"/>
                                <w:right w:val="none" w:sz="0" w:space="0" w:color="auto"/>
                              </w:divBdr>
                              <w:divsChild>
                                <w:div w:id="1981693238">
                                  <w:marLeft w:val="0"/>
                                  <w:marRight w:val="0"/>
                                  <w:marTop w:val="0"/>
                                  <w:marBottom w:val="0"/>
                                  <w:divBdr>
                                    <w:top w:val="none" w:sz="0" w:space="0" w:color="auto"/>
                                    <w:left w:val="none" w:sz="0" w:space="0" w:color="auto"/>
                                    <w:bottom w:val="none" w:sz="0" w:space="0" w:color="auto"/>
                                    <w:right w:val="none" w:sz="0" w:space="0" w:color="auto"/>
                                  </w:divBdr>
                                  <w:divsChild>
                                    <w:div w:id="106649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1688922">
      <w:bodyDiv w:val="1"/>
      <w:marLeft w:val="0"/>
      <w:marRight w:val="0"/>
      <w:marTop w:val="0"/>
      <w:marBottom w:val="0"/>
      <w:divBdr>
        <w:top w:val="none" w:sz="0" w:space="0" w:color="auto"/>
        <w:left w:val="none" w:sz="0" w:space="0" w:color="auto"/>
        <w:bottom w:val="none" w:sz="0" w:space="0" w:color="auto"/>
        <w:right w:val="none" w:sz="0" w:space="0" w:color="auto"/>
      </w:divBdr>
    </w:div>
    <w:div w:id="645357025">
      <w:bodyDiv w:val="1"/>
      <w:marLeft w:val="0"/>
      <w:marRight w:val="0"/>
      <w:marTop w:val="0"/>
      <w:marBottom w:val="0"/>
      <w:divBdr>
        <w:top w:val="none" w:sz="0" w:space="0" w:color="auto"/>
        <w:left w:val="none" w:sz="0" w:space="0" w:color="auto"/>
        <w:bottom w:val="none" w:sz="0" w:space="0" w:color="auto"/>
        <w:right w:val="none" w:sz="0" w:space="0" w:color="auto"/>
      </w:divBdr>
    </w:div>
    <w:div w:id="654144840">
      <w:bodyDiv w:val="1"/>
      <w:marLeft w:val="0"/>
      <w:marRight w:val="0"/>
      <w:marTop w:val="0"/>
      <w:marBottom w:val="0"/>
      <w:divBdr>
        <w:top w:val="none" w:sz="0" w:space="0" w:color="auto"/>
        <w:left w:val="none" w:sz="0" w:space="0" w:color="auto"/>
        <w:bottom w:val="none" w:sz="0" w:space="0" w:color="auto"/>
        <w:right w:val="none" w:sz="0" w:space="0" w:color="auto"/>
      </w:divBdr>
    </w:div>
    <w:div w:id="749547913">
      <w:bodyDiv w:val="1"/>
      <w:marLeft w:val="0"/>
      <w:marRight w:val="0"/>
      <w:marTop w:val="0"/>
      <w:marBottom w:val="0"/>
      <w:divBdr>
        <w:top w:val="none" w:sz="0" w:space="0" w:color="auto"/>
        <w:left w:val="none" w:sz="0" w:space="0" w:color="auto"/>
        <w:bottom w:val="none" w:sz="0" w:space="0" w:color="auto"/>
        <w:right w:val="none" w:sz="0" w:space="0" w:color="auto"/>
      </w:divBdr>
      <w:divsChild>
        <w:div w:id="739015880">
          <w:blockQuote w:val="1"/>
          <w:marLeft w:val="90"/>
          <w:marRight w:val="0"/>
          <w:marTop w:val="0"/>
          <w:marBottom w:val="0"/>
          <w:divBdr>
            <w:top w:val="none" w:sz="0" w:space="0" w:color="auto"/>
            <w:left w:val="single" w:sz="6" w:space="5" w:color="808080"/>
            <w:bottom w:val="none" w:sz="0" w:space="0" w:color="auto"/>
            <w:right w:val="none" w:sz="0" w:space="0" w:color="auto"/>
          </w:divBdr>
          <w:divsChild>
            <w:div w:id="74476362">
              <w:marLeft w:val="0"/>
              <w:marRight w:val="0"/>
              <w:marTop w:val="0"/>
              <w:marBottom w:val="0"/>
              <w:divBdr>
                <w:top w:val="none" w:sz="0" w:space="0" w:color="auto"/>
                <w:left w:val="none" w:sz="0" w:space="0" w:color="auto"/>
                <w:bottom w:val="none" w:sz="0" w:space="0" w:color="auto"/>
                <w:right w:val="none" w:sz="0" w:space="0" w:color="auto"/>
              </w:divBdr>
              <w:divsChild>
                <w:div w:id="2075276088">
                  <w:marLeft w:val="0"/>
                  <w:marRight w:val="0"/>
                  <w:marTop w:val="0"/>
                  <w:marBottom w:val="0"/>
                  <w:divBdr>
                    <w:top w:val="none" w:sz="0" w:space="0" w:color="auto"/>
                    <w:left w:val="none" w:sz="0" w:space="0" w:color="auto"/>
                    <w:bottom w:val="none" w:sz="0" w:space="0" w:color="auto"/>
                    <w:right w:val="none" w:sz="0" w:space="0" w:color="auto"/>
                  </w:divBdr>
                  <w:divsChild>
                    <w:div w:id="568613574">
                      <w:marLeft w:val="0"/>
                      <w:marRight w:val="0"/>
                      <w:marTop w:val="0"/>
                      <w:marBottom w:val="0"/>
                      <w:divBdr>
                        <w:top w:val="none" w:sz="0" w:space="0" w:color="auto"/>
                        <w:left w:val="none" w:sz="0" w:space="0" w:color="auto"/>
                        <w:bottom w:val="none" w:sz="0" w:space="0" w:color="auto"/>
                        <w:right w:val="none" w:sz="0" w:space="0" w:color="auto"/>
                      </w:divBdr>
                      <w:divsChild>
                        <w:div w:id="153642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9838975">
      <w:bodyDiv w:val="1"/>
      <w:marLeft w:val="0"/>
      <w:marRight w:val="0"/>
      <w:marTop w:val="0"/>
      <w:marBottom w:val="0"/>
      <w:divBdr>
        <w:top w:val="none" w:sz="0" w:space="0" w:color="auto"/>
        <w:left w:val="none" w:sz="0" w:space="0" w:color="auto"/>
        <w:bottom w:val="none" w:sz="0" w:space="0" w:color="auto"/>
        <w:right w:val="none" w:sz="0" w:space="0" w:color="auto"/>
      </w:divBdr>
    </w:div>
    <w:div w:id="798570570">
      <w:bodyDiv w:val="1"/>
      <w:marLeft w:val="0"/>
      <w:marRight w:val="0"/>
      <w:marTop w:val="0"/>
      <w:marBottom w:val="0"/>
      <w:divBdr>
        <w:top w:val="none" w:sz="0" w:space="0" w:color="auto"/>
        <w:left w:val="none" w:sz="0" w:space="0" w:color="auto"/>
        <w:bottom w:val="none" w:sz="0" w:space="0" w:color="auto"/>
        <w:right w:val="none" w:sz="0" w:space="0" w:color="auto"/>
      </w:divBdr>
      <w:divsChild>
        <w:div w:id="615722979">
          <w:blockQuote w:val="1"/>
          <w:marLeft w:val="90"/>
          <w:marRight w:val="0"/>
          <w:marTop w:val="0"/>
          <w:marBottom w:val="0"/>
          <w:divBdr>
            <w:top w:val="none" w:sz="0" w:space="0" w:color="auto"/>
            <w:left w:val="single" w:sz="6" w:space="5" w:color="808080"/>
            <w:bottom w:val="none" w:sz="0" w:space="0" w:color="auto"/>
            <w:right w:val="none" w:sz="0" w:space="0" w:color="auto"/>
          </w:divBdr>
          <w:divsChild>
            <w:div w:id="1290742331">
              <w:marLeft w:val="0"/>
              <w:marRight w:val="0"/>
              <w:marTop w:val="0"/>
              <w:marBottom w:val="0"/>
              <w:divBdr>
                <w:top w:val="none" w:sz="0" w:space="0" w:color="auto"/>
                <w:left w:val="none" w:sz="0" w:space="0" w:color="auto"/>
                <w:bottom w:val="none" w:sz="0" w:space="0" w:color="auto"/>
                <w:right w:val="none" w:sz="0" w:space="0" w:color="auto"/>
              </w:divBdr>
              <w:divsChild>
                <w:div w:id="1682925921">
                  <w:marLeft w:val="0"/>
                  <w:marRight w:val="0"/>
                  <w:marTop w:val="0"/>
                  <w:marBottom w:val="0"/>
                  <w:divBdr>
                    <w:top w:val="none" w:sz="0" w:space="0" w:color="auto"/>
                    <w:left w:val="none" w:sz="0" w:space="0" w:color="auto"/>
                    <w:bottom w:val="none" w:sz="0" w:space="0" w:color="auto"/>
                    <w:right w:val="none" w:sz="0" w:space="0" w:color="auto"/>
                  </w:divBdr>
                  <w:divsChild>
                    <w:div w:id="295834728">
                      <w:marLeft w:val="0"/>
                      <w:marRight w:val="0"/>
                      <w:marTop w:val="0"/>
                      <w:marBottom w:val="0"/>
                      <w:divBdr>
                        <w:top w:val="none" w:sz="0" w:space="0" w:color="auto"/>
                        <w:left w:val="none" w:sz="0" w:space="0" w:color="auto"/>
                        <w:bottom w:val="none" w:sz="0" w:space="0" w:color="auto"/>
                        <w:right w:val="none" w:sz="0" w:space="0" w:color="auto"/>
                      </w:divBdr>
                      <w:divsChild>
                        <w:div w:id="48709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0014536">
      <w:bodyDiv w:val="1"/>
      <w:marLeft w:val="0"/>
      <w:marRight w:val="0"/>
      <w:marTop w:val="0"/>
      <w:marBottom w:val="0"/>
      <w:divBdr>
        <w:top w:val="none" w:sz="0" w:space="0" w:color="auto"/>
        <w:left w:val="none" w:sz="0" w:space="0" w:color="auto"/>
        <w:bottom w:val="none" w:sz="0" w:space="0" w:color="auto"/>
        <w:right w:val="none" w:sz="0" w:space="0" w:color="auto"/>
      </w:divBdr>
    </w:div>
    <w:div w:id="1237478118">
      <w:bodyDiv w:val="1"/>
      <w:marLeft w:val="0"/>
      <w:marRight w:val="0"/>
      <w:marTop w:val="0"/>
      <w:marBottom w:val="0"/>
      <w:divBdr>
        <w:top w:val="none" w:sz="0" w:space="0" w:color="auto"/>
        <w:left w:val="none" w:sz="0" w:space="0" w:color="auto"/>
        <w:bottom w:val="none" w:sz="0" w:space="0" w:color="auto"/>
        <w:right w:val="none" w:sz="0" w:space="0" w:color="auto"/>
      </w:divBdr>
      <w:divsChild>
        <w:div w:id="1227568030">
          <w:marLeft w:val="0"/>
          <w:marRight w:val="0"/>
          <w:marTop w:val="0"/>
          <w:marBottom w:val="0"/>
          <w:divBdr>
            <w:top w:val="none" w:sz="0" w:space="0" w:color="auto"/>
            <w:left w:val="none" w:sz="0" w:space="0" w:color="auto"/>
            <w:bottom w:val="none" w:sz="0" w:space="0" w:color="auto"/>
            <w:right w:val="none" w:sz="0" w:space="0" w:color="auto"/>
          </w:divBdr>
          <w:divsChild>
            <w:div w:id="1591769375">
              <w:marLeft w:val="0"/>
              <w:marRight w:val="0"/>
              <w:marTop w:val="0"/>
              <w:marBottom w:val="0"/>
              <w:divBdr>
                <w:top w:val="none" w:sz="0" w:space="0" w:color="auto"/>
                <w:left w:val="none" w:sz="0" w:space="0" w:color="auto"/>
                <w:bottom w:val="none" w:sz="0" w:space="0" w:color="auto"/>
                <w:right w:val="none" w:sz="0" w:space="0" w:color="auto"/>
              </w:divBdr>
              <w:divsChild>
                <w:div w:id="1252278239">
                  <w:marLeft w:val="0"/>
                  <w:marRight w:val="0"/>
                  <w:marTop w:val="0"/>
                  <w:marBottom w:val="0"/>
                  <w:divBdr>
                    <w:top w:val="none" w:sz="0" w:space="0" w:color="auto"/>
                    <w:left w:val="none" w:sz="0" w:space="0" w:color="auto"/>
                    <w:bottom w:val="none" w:sz="0" w:space="0" w:color="auto"/>
                    <w:right w:val="none" w:sz="0" w:space="0" w:color="auto"/>
                  </w:divBdr>
                  <w:divsChild>
                    <w:div w:id="1583097924">
                      <w:marLeft w:val="0"/>
                      <w:marRight w:val="0"/>
                      <w:marTop w:val="0"/>
                      <w:marBottom w:val="0"/>
                      <w:divBdr>
                        <w:top w:val="none" w:sz="0" w:space="0" w:color="auto"/>
                        <w:left w:val="none" w:sz="0" w:space="0" w:color="auto"/>
                        <w:bottom w:val="none" w:sz="0" w:space="0" w:color="auto"/>
                        <w:right w:val="none" w:sz="0" w:space="0" w:color="auto"/>
                      </w:divBdr>
                      <w:divsChild>
                        <w:div w:id="308679534">
                          <w:marLeft w:val="0"/>
                          <w:marRight w:val="0"/>
                          <w:marTop w:val="0"/>
                          <w:marBottom w:val="0"/>
                          <w:divBdr>
                            <w:top w:val="none" w:sz="0" w:space="0" w:color="auto"/>
                            <w:left w:val="none" w:sz="0" w:space="0" w:color="auto"/>
                            <w:bottom w:val="none" w:sz="0" w:space="0" w:color="auto"/>
                            <w:right w:val="none" w:sz="0" w:space="0" w:color="auto"/>
                          </w:divBdr>
                          <w:divsChild>
                            <w:div w:id="196387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6036377">
      <w:bodyDiv w:val="1"/>
      <w:marLeft w:val="0"/>
      <w:marRight w:val="0"/>
      <w:marTop w:val="0"/>
      <w:marBottom w:val="0"/>
      <w:divBdr>
        <w:top w:val="none" w:sz="0" w:space="0" w:color="auto"/>
        <w:left w:val="none" w:sz="0" w:space="0" w:color="auto"/>
        <w:bottom w:val="none" w:sz="0" w:space="0" w:color="auto"/>
        <w:right w:val="none" w:sz="0" w:space="0" w:color="auto"/>
      </w:divBdr>
      <w:divsChild>
        <w:div w:id="1138109802">
          <w:marLeft w:val="0"/>
          <w:marRight w:val="0"/>
          <w:marTop w:val="0"/>
          <w:marBottom w:val="0"/>
          <w:divBdr>
            <w:top w:val="none" w:sz="0" w:space="0" w:color="auto"/>
            <w:left w:val="none" w:sz="0" w:space="0" w:color="auto"/>
            <w:bottom w:val="none" w:sz="0" w:space="0" w:color="auto"/>
            <w:right w:val="none" w:sz="0" w:space="0" w:color="auto"/>
          </w:divBdr>
        </w:div>
      </w:divsChild>
    </w:div>
    <w:div w:id="1252160783">
      <w:bodyDiv w:val="1"/>
      <w:marLeft w:val="0"/>
      <w:marRight w:val="0"/>
      <w:marTop w:val="0"/>
      <w:marBottom w:val="0"/>
      <w:divBdr>
        <w:top w:val="none" w:sz="0" w:space="0" w:color="auto"/>
        <w:left w:val="none" w:sz="0" w:space="0" w:color="auto"/>
        <w:bottom w:val="none" w:sz="0" w:space="0" w:color="auto"/>
        <w:right w:val="none" w:sz="0" w:space="0" w:color="auto"/>
      </w:divBdr>
    </w:div>
    <w:div w:id="1326712274">
      <w:bodyDiv w:val="1"/>
      <w:marLeft w:val="0"/>
      <w:marRight w:val="0"/>
      <w:marTop w:val="0"/>
      <w:marBottom w:val="0"/>
      <w:divBdr>
        <w:top w:val="none" w:sz="0" w:space="0" w:color="auto"/>
        <w:left w:val="none" w:sz="0" w:space="0" w:color="auto"/>
        <w:bottom w:val="none" w:sz="0" w:space="0" w:color="auto"/>
        <w:right w:val="none" w:sz="0" w:space="0" w:color="auto"/>
      </w:divBdr>
    </w:div>
    <w:div w:id="1389108866">
      <w:bodyDiv w:val="1"/>
      <w:marLeft w:val="0"/>
      <w:marRight w:val="0"/>
      <w:marTop w:val="0"/>
      <w:marBottom w:val="0"/>
      <w:divBdr>
        <w:top w:val="none" w:sz="0" w:space="0" w:color="auto"/>
        <w:left w:val="none" w:sz="0" w:space="0" w:color="auto"/>
        <w:bottom w:val="none" w:sz="0" w:space="0" w:color="auto"/>
        <w:right w:val="none" w:sz="0" w:space="0" w:color="auto"/>
      </w:divBdr>
      <w:divsChild>
        <w:div w:id="443351779">
          <w:blockQuote w:val="1"/>
          <w:marLeft w:val="90"/>
          <w:marRight w:val="0"/>
          <w:marTop w:val="0"/>
          <w:marBottom w:val="0"/>
          <w:divBdr>
            <w:top w:val="none" w:sz="0" w:space="0" w:color="auto"/>
            <w:left w:val="single" w:sz="6" w:space="5" w:color="808080"/>
            <w:bottom w:val="none" w:sz="0" w:space="0" w:color="auto"/>
            <w:right w:val="none" w:sz="0" w:space="0" w:color="auto"/>
          </w:divBdr>
          <w:divsChild>
            <w:div w:id="484784756">
              <w:marLeft w:val="0"/>
              <w:marRight w:val="0"/>
              <w:marTop w:val="0"/>
              <w:marBottom w:val="0"/>
              <w:divBdr>
                <w:top w:val="none" w:sz="0" w:space="0" w:color="auto"/>
                <w:left w:val="none" w:sz="0" w:space="0" w:color="auto"/>
                <w:bottom w:val="none" w:sz="0" w:space="0" w:color="auto"/>
                <w:right w:val="none" w:sz="0" w:space="0" w:color="auto"/>
              </w:divBdr>
              <w:divsChild>
                <w:div w:id="1471166785">
                  <w:marLeft w:val="0"/>
                  <w:marRight w:val="0"/>
                  <w:marTop w:val="0"/>
                  <w:marBottom w:val="0"/>
                  <w:divBdr>
                    <w:top w:val="none" w:sz="0" w:space="0" w:color="auto"/>
                    <w:left w:val="none" w:sz="0" w:space="0" w:color="auto"/>
                    <w:bottom w:val="none" w:sz="0" w:space="0" w:color="auto"/>
                    <w:right w:val="none" w:sz="0" w:space="0" w:color="auto"/>
                  </w:divBdr>
                  <w:divsChild>
                    <w:div w:id="33537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6000218">
      <w:bodyDiv w:val="1"/>
      <w:marLeft w:val="0"/>
      <w:marRight w:val="0"/>
      <w:marTop w:val="0"/>
      <w:marBottom w:val="0"/>
      <w:divBdr>
        <w:top w:val="none" w:sz="0" w:space="0" w:color="auto"/>
        <w:left w:val="none" w:sz="0" w:space="0" w:color="auto"/>
        <w:bottom w:val="none" w:sz="0" w:space="0" w:color="auto"/>
        <w:right w:val="none" w:sz="0" w:space="0" w:color="auto"/>
      </w:divBdr>
    </w:div>
    <w:div w:id="1588462842">
      <w:bodyDiv w:val="1"/>
      <w:marLeft w:val="0"/>
      <w:marRight w:val="0"/>
      <w:marTop w:val="0"/>
      <w:marBottom w:val="0"/>
      <w:divBdr>
        <w:top w:val="none" w:sz="0" w:space="0" w:color="auto"/>
        <w:left w:val="none" w:sz="0" w:space="0" w:color="auto"/>
        <w:bottom w:val="none" w:sz="0" w:space="0" w:color="auto"/>
        <w:right w:val="none" w:sz="0" w:space="0" w:color="auto"/>
      </w:divBdr>
    </w:div>
    <w:div w:id="1635721544">
      <w:bodyDiv w:val="1"/>
      <w:marLeft w:val="0"/>
      <w:marRight w:val="0"/>
      <w:marTop w:val="0"/>
      <w:marBottom w:val="0"/>
      <w:divBdr>
        <w:top w:val="none" w:sz="0" w:space="0" w:color="auto"/>
        <w:left w:val="none" w:sz="0" w:space="0" w:color="auto"/>
        <w:bottom w:val="none" w:sz="0" w:space="0" w:color="auto"/>
        <w:right w:val="none" w:sz="0" w:space="0" w:color="auto"/>
      </w:divBdr>
    </w:div>
    <w:div w:id="1688286002">
      <w:bodyDiv w:val="1"/>
      <w:marLeft w:val="0"/>
      <w:marRight w:val="0"/>
      <w:marTop w:val="0"/>
      <w:marBottom w:val="0"/>
      <w:divBdr>
        <w:top w:val="none" w:sz="0" w:space="0" w:color="auto"/>
        <w:left w:val="none" w:sz="0" w:space="0" w:color="auto"/>
        <w:bottom w:val="none" w:sz="0" w:space="0" w:color="auto"/>
        <w:right w:val="none" w:sz="0" w:space="0" w:color="auto"/>
      </w:divBdr>
    </w:div>
    <w:div w:id="1697657668">
      <w:bodyDiv w:val="1"/>
      <w:marLeft w:val="0"/>
      <w:marRight w:val="0"/>
      <w:marTop w:val="0"/>
      <w:marBottom w:val="0"/>
      <w:divBdr>
        <w:top w:val="none" w:sz="0" w:space="0" w:color="auto"/>
        <w:left w:val="none" w:sz="0" w:space="0" w:color="auto"/>
        <w:bottom w:val="none" w:sz="0" w:space="0" w:color="auto"/>
        <w:right w:val="none" w:sz="0" w:space="0" w:color="auto"/>
      </w:divBdr>
      <w:divsChild>
        <w:div w:id="821895897">
          <w:marLeft w:val="0"/>
          <w:marRight w:val="0"/>
          <w:marTop w:val="0"/>
          <w:marBottom w:val="0"/>
          <w:divBdr>
            <w:top w:val="none" w:sz="0" w:space="0" w:color="auto"/>
            <w:left w:val="none" w:sz="0" w:space="0" w:color="auto"/>
            <w:bottom w:val="none" w:sz="0" w:space="0" w:color="auto"/>
            <w:right w:val="none" w:sz="0" w:space="0" w:color="auto"/>
          </w:divBdr>
          <w:divsChild>
            <w:div w:id="1897160118">
              <w:marLeft w:val="0"/>
              <w:marRight w:val="0"/>
              <w:marTop w:val="0"/>
              <w:marBottom w:val="0"/>
              <w:divBdr>
                <w:top w:val="none" w:sz="0" w:space="0" w:color="auto"/>
                <w:left w:val="none" w:sz="0" w:space="0" w:color="auto"/>
                <w:bottom w:val="none" w:sz="0" w:space="0" w:color="auto"/>
                <w:right w:val="none" w:sz="0" w:space="0" w:color="auto"/>
              </w:divBdr>
              <w:divsChild>
                <w:div w:id="1191721687">
                  <w:marLeft w:val="0"/>
                  <w:marRight w:val="0"/>
                  <w:marTop w:val="0"/>
                  <w:marBottom w:val="0"/>
                  <w:divBdr>
                    <w:top w:val="none" w:sz="0" w:space="0" w:color="auto"/>
                    <w:left w:val="none" w:sz="0" w:space="0" w:color="auto"/>
                    <w:bottom w:val="none" w:sz="0" w:space="0" w:color="auto"/>
                    <w:right w:val="none" w:sz="0" w:space="0" w:color="auto"/>
                  </w:divBdr>
                  <w:divsChild>
                    <w:div w:id="813761478">
                      <w:marLeft w:val="0"/>
                      <w:marRight w:val="0"/>
                      <w:marTop w:val="0"/>
                      <w:marBottom w:val="0"/>
                      <w:divBdr>
                        <w:top w:val="none" w:sz="0" w:space="0" w:color="auto"/>
                        <w:left w:val="none" w:sz="0" w:space="0" w:color="auto"/>
                        <w:bottom w:val="none" w:sz="0" w:space="0" w:color="auto"/>
                        <w:right w:val="none" w:sz="0" w:space="0" w:color="auto"/>
                      </w:divBdr>
                      <w:divsChild>
                        <w:div w:id="1373964420">
                          <w:marLeft w:val="0"/>
                          <w:marRight w:val="0"/>
                          <w:marTop w:val="0"/>
                          <w:marBottom w:val="0"/>
                          <w:divBdr>
                            <w:top w:val="none" w:sz="0" w:space="0" w:color="auto"/>
                            <w:left w:val="none" w:sz="0" w:space="0" w:color="auto"/>
                            <w:bottom w:val="none" w:sz="0" w:space="0" w:color="auto"/>
                            <w:right w:val="none" w:sz="0" w:space="0" w:color="auto"/>
                          </w:divBdr>
                          <w:divsChild>
                            <w:div w:id="1211764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2702935">
      <w:bodyDiv w:val="1"/>
      <w:marLeft w:val="0"/>
      <w:marRight w:val="0"/>
      <w:marTop w:val="0"/>
      <w:marBottom w:val="0"/>
      <w:divBdr>
        <w:top w:val="none" w:sz="0" w:space="0" w:color="auto"/>
        <w:left w:val="none" w:sz="0" w:space="0" w:color="auto"/>
        <w:bottom w:val="none" w:sz="0" w:space="0" w:color="auto"/>
        <w:right w:val="none" w:sz="0" w:space="0" w:color="auto"/>
      </w:divBdr>
    </w:div>
    <w:div w:id="1726373239">
      <w:bodyDiv w:val="1"/>
      <w:marLeft w:val="0"/>
      <w:marRight w:val="0"/>
      <w:marTop w:val="0"/>
      <w:marBottom w:val="0"/>
      <w:divBdr>
        <w:top w:val="none" w:sz="0" w:space="0" w:color="auto"/>
        <w:left w:val="none" w:sz="0" w:space="0" w:color="auto"/>
        <w:bottom w:val="none" w:sz="0" w:space="0" w:color="auto"/>
        <w:right w:val="none" w:sz="0" w:space="0" w:color="auto"/>
      </w:divBdr>
    </w:div>
    <w:div w:id="1812820155">
      <w:bodyDiv w:val="1"/>
      <w:marLeft w:val="0"/>
      <w:marRight w:val="0"/>
      <w:marTop w:val="0"/>
      <w:marBottom w:val="0"/>
      <w:divBdr>
        <w:top w:val="none" w:sz="0" w:space="0" w:color="auto"/>
        <w:left w:val="none" w:sz="0" w:space="0" w:color="auto"/>
        <w:bottom w:val="none" w:sz="0" w:space="0" w:color="auto"/>
        <w:right w:val="none" w:sz="0" w:space="0" w:color="auto"/>
      </w:divBdr>
    </w:div>
    <w:div w:id="1890724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kalkulator.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alkulator.cz/" TargetMode="External"/><Relationship Id="rId5" Type="http://schemas.openxmlformats.org/officeDocument/2006/relationships/hyperlink" Target="http://www.kalkulator.cz/"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572</Words>
  <Characters>3327</Characters>
  <Application>Microsoft Office Word</Application>
  <DocSecurity>0</DocSecurity>
  <Lines>54</Lines>
  <Paragraphs>12</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3889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Michal Hoblík</cp:lastModifiedBy>
  <cp:revision>6</cp:revision>
  <dcterms:created xsi:type="dcterms:W3CDTF">2026-04-23T11:18:00Z</dcterms:created>
  <dcterms:modified xsi:type="dcterms:W3CDTF">2026-05-13T07:29:00Z</dcterms:modified>
  <cp:category/>
</cp:coreProperties>
</file>