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441FA1A" w14:textId="77777777" w:rsidR="002F432E" w:rsidRDefault="002F432E" w:rsidP="003D3C57">
      <w:pPr>
        <w:spacing w:after="240" w:line="360" w:lineRule="auto"/>
        <w:rPr>
          <w:rFonts w:ascii="Times New Roman" w:eastAsia="Times New Roman" w:hAnsi="Times New Roman" w:cs="Times New Roman"/>
          <w:color w:val="000000"/>
          <w:sz w:val="24"/>
          <w:szCs w:val="24"/>
          <w:lang w:val="cs-CZ"/>
        </w:rPr>
      </w:pPr>
      <w:r>
        <w:rPr>
          <w:color w:val="000000"/>
        </w:rPr>
        <w:br/>
      </w:r>
    </w:p>
    <w:p w14:paraId="12246AED" w14:textId="77777777" w:rsidR="002F432E" w:rsidRDefault="002F432E" w:rsidP="003D3C57">
      <w:pPr>
        <w:pStyle w:val="Normlnweb"/>
        <w:spacing w:before="0" w:beforeAutospacing="0" w:after="0" w:afterAutospacing="0" w:line="360" w:lineRule="auto"/>
        <w:rPr>
          <w:color w:val="000000"/>
        </w:rPr>
      </w:pPr>
      <w:r>
        <w:rPr>
          <w:rFonts w:ascii="Arial" w:hAnsi="Arial" w:cs="Arial"/>
          <w:b/>
          <w:bCs/>
          <w:color w:val="000000"/>
        </w:rPr>
        <w:t>Fotovoltaika v létě vyrábí nejvíce. Proč přesto nemusí výrazně snížit účet. </w:t>
      </w:r>
    </w:p>
    <w:p w14:paraId="1A26B169" w14:textId="77777777" w:rsidR="002F432E" w:rsidRDefault="002F432E" w:rsidP="003D3C57">
      <w:pPr>
        <w:spacing w:line="360" w:lineRule="auto"/>
        <w:rPr>
          <w:color w:val="000000"/>
        </w:rPr>
      </w:pPr>
    </w:p>
    <w:p w14:paraId="5970BC2B" w14:textId="77777777" w:rsidR="002F432E" w:rsidRDefault="002F432E" w:rsidP="003D3C57">
      <w:pPr>
        <w:pStyle w:val="Normlnweb"/>
        <w:spacing w:before="0" w:beforeAutospacing="0" w:after="0" w:afterAutospacing="0" w:line="360" w:lineRule="auto"/>
        <w:jc w:val="center"/>
        <w:rPr>
          <w:color w:val="000000"/>
        </w:rPr>
      </w:pPr>
      <w:r>
        <w:rPr>
          <w:rFonts w:ascii="Arial" w:hAnsi="Arial" w:cs="Arial"/>
          <w:b/>
          <w:bCs/>
          <w:color w:val="000000"/>
        </w:rPr>
        <w:t>Jak využít více vlastní elektřiny a méně jí posílat do sítě?</w:t>
      </w:r>
    </w:p>
    <w:p w14:paraId="54EFB235" w14:textId="77777777" w:rsidR="002F432E" w:rsidRDefault="002F432E" w:rsidP="003D3C57">
      <w:pPr>
        <w:spacing w:after="240" w:line="360" w:lineRule="auto"/>
        <w:rPr>
          <w:color w:val="000000"/>
        </w:rPr>
      </w:pPr>
    </w:p>
    <w:p w14:paraId="0A948D60" w14:textId="77777777" w:rsidR="002F432E" w:rsidRDefault="002F432E" w:rsidP="003D3C57">
      <w:pPr>
        <w:pStyle w:val="Normlnweb"/>
        <w:spacing w:before="0" w:beforeAutospacing="0" w:after="0" w:afterAutospacing="0" w:line="360" w:lineRule="auto"/>
        <w:rPr>
          <w:color w:val="000000"/>
        </w:rPr>
      </w:pPr>
      <w:r>
        <w:rPr>
          <w:rFonts w:ascii="Arial" w:hAnsi="Arial" w:cs="Arial"/>
          <w:b/>
          <w:bCs/>
          <w:color w:val="000000"/>
          <w:sz w:val="20"/>
          <w:szCs w:val="20"/>
        </w:rPr>
        <w:t>Praha, 5. srpna 2026 - Letní měsíce jsou pro domácí fotovoltaiku nejsilnější částí roku. Dlouhé dny a vysoký počet slunečních hodin přinášejí výrazně vyšší výrobu než na podzim nebo v zimě. Přesto se může stát, že majitel elektrárny při pohledu na vyúčtování očekávanou úsporu nenajde. Samotné množství vyrobené elektřiny totiž ještě neříká, kolik energie domácnost skutečně využila a kolik jí musela nadále odebrat ze sítě. Pro výslednou úsporu je důležité především to, zda se podaří elektřinu spotřebovat přímo v době, kdy ji fotovoltaika vyrábí.</w:t>
      </w:r>
      <w:r>
        <w:rPr>
          <w:rFonts w:ascii="Arial" w:hAnsi="Arial" w:cs="Arial"/>
          <w:color w:val="000000"/>
          <w:sz w:val="20"/>
          <w:szCs w:val="20"/>
        </w:rPr>
        <w:t> </w:t>
      </w:r>
    </w:p>
    <w:p w14:paraId="0000417E" w14:textId="77777777" w:rsidR="002F432E" w:rsidRDefault="002F432E" w:rsidP="003D3C57">
      <w:pPr>
        <w:pStyle w:val="Nadpis2"/>
        <w:spacing w:line="360" w:lineRule="auto"/>
        <w:rPr>
          <w:color w:val="000000"/>
        </w:rPr>
      </w:pPr>
      <w:r w:rsidRPr="003D3C57">
        <w:rPr>
          <w:rFonts w:ascii="Arial" w:hAnsi="Arial" w:cs="Arial"/>
          <w:b/>
          <w:bCs/>
          <w:color w:val="000000"/>
          <w:sz w:val="20"/>
          <w:szCs w:val="20"/>
        </w:rPr>
        <w:t>Výroba a vlastní spotřeba nejsou totéž</w:t>
      </w:r>
      <w:r>
        <w:rPr>
          <w:rFonts w:ascii="Arial" w:hAnsi="Arial" w:cs="Arial"/>
          <w:color w:val="000000"/>
          <w:sz w:val="20"/>
          <w:szCs w:val="20"/>
        </w:rPr>
        <w:br/>
      </w:r>
      <w:r w:rsidRPr="003D3C57">
        <w:rPr>
          <w:rFonts w:ascii="Arial" w:hAnsi="Arial" w:cs="Arial"/>
          <w:color w:val="000000"/>
          <w:sz w:val="20"/>
          <w:szCs w:val="20"/>
        </w:rPr>
        <w:t>Fotovoltaické panely vyrábějí nejvíce kolem poledne a v časných odpoledních hodinách. Spotřeba běžné domácnosti má však často opačný průběh. Ráno její členové odcházejí do práce nebo do školy a větší část spotřeby přichází až večer, kdy se vaří, pere, používá elektronika a ohřívá voda. V době nejvyšší výroby tak může být dům téměř prázdný.</w:t>
      </w:r>
    </w:p>
    <w:p w14:paraId="24DD394B" w14:textId="77777777" w:rsidR="002F432E" w:rsidRDefault="002F432E" w:rsidP="003D3C57">
      <w:pPr>
        <w:pStyle w:val="Normlnweb"/>
        <w:spacing w:before="0" w:beforeAutospacing="0" w:after="0" w:afterAutospacing="0" w:line="360" w:lineRule="auto"/>
        <w:rPr>
          <w:color w:val="000000"/>
        </w:rPr>
      </w:pPr>
      <w:r>
        <w:rPr>
          <w:rFonts w:ascii="Arial" w:hAnsi="Arial" w:cs="Arial"/>
          <w:color w:val="000000"/>
          <w:sz w:val="20"/>
          <w:szCs w:val="20"/>
        </w:rPr>
        <w:t xml:space="preserve">„Elektrárna sice během slunečného dne vyrobí velké množství elektřiny, domácnost z něj ale přímo spotřebuje jen malou část. Přebytek odešle do sítě a večer, kdy výroba rychle klesne, začne elektřinu opět nakupovat. Letní výroba tedy může na grafu vypadat velmi dobře, ale její ekonomický přínos je podstatně menší. Důležitým ukazatelem proto není jen celkový objem výroby, ale také míra vlastní spotřeby. Ta vyjadřuje, jaká část vyrobené energie byla využita přímo v odběrném místě. Čím vyšší je, tím větší část běžného odběru dokáže fotovoltaika nahradit,“ říká Lukáš Kaňok, šéf sekce Energo společnosti </w:t>
      </w:r>
      <w:hyperlink r:id="rId5" w:history="1">
        <w:r>
          <w:rPr>
            <w:rStyle w:val="Hypertextovodkaz"/>
            <w:rFonts w:ascii="Arial" w:hAnsi="Arial" w:cs="Arial"/>
            <w:color w:val="000000"/>
            <w:sz w:val="20"/>
            <w:szCs w:val="20"/>
          </w:rPr>
          <w:t>Kalkulátor.cz.</w:t>
        </w:r>
      </w:hyperlink>
    </w:p>
    <w:p w14:paraId="55EBC6C4" w14:textId="77777777" w:rsidR="002F432E" w:rsidRDefault="002F432E" w:rsidP="003D3C57">
      <w:pPr>
        <w:pStyle w:val="Nadpis2"/>
        <w:spacing w:line="360" w:lineRule="auto"/>
        <w:rPr>
          <w:color w:val="000000"/>
        </w:rPr>
      </w:pPr>
      <w:r w:rsidRPr="003D3C57">
        <w:rPr>
          <w:rFonts w:ascii="Arial" w:hAnsi="Arial" w:cs="Arial"/>
          <w:b/>
          <w:bCs/>
          <w:color w:val="000000"/>
          <w:sz w:val="20"/>
          <w:szCs w:val="20"/>
        </w:rPr>
        <w:t>Přetok do sítě nemá stejnou hodnotu jako vlastní využití</w:t>
      </w:r>
      <w:r>
        <w:rPr>
          <w:rFonts w:ascii="Arial" w:hAnsi="Arial" w:cs="Arial"/>
          <w:color w:val="000000"/>
          <w:sz w:val="20"/>
          <w:szCs w:val="20"/>
        </w:rPr>
        <w:br/>
      </w:r>
      <w:r w:rsidRPr="003D3C57">
        <w:rPr>
          <w:rFonts w:ascii="Arial" w:hAnsi="Arial" w:cs="Arial"/>
          <w:color w:val="000000"/>
          <w:sz w:val="20"/>
          <w:szCs w:val="20"/>
        </w:rPr>
        <w:t>Častou chybou je představa, že elektřinu odeslanou do sítě lze později bez dalších nákladů odebrat zpět. Dodávka přebytků a následný odběr jsou však dvě odlišné operace. Za přetok může domácnost získat výkupní cenu nebo jiné sjednané vyrovnání, zatímco večer nakupuje elektřinu za běžnou cenu a hradí také příslušné regulované platby. Výkupní cena přebytků bývá navíc nižší než celková cena elektřiny odebrané ze sítě. V letních hodinách, kdy vyrábí velké množství fotovoltaických elektráren současně, může být tržní hodnota elektřiny velmi nízká. Mohou se objevit dokonce hodiny se zápornou velkoobchodní cenou.</w:t>
      </w:r>
      <w:r>
        <w:rPr>
          <w:rFonts w:ascii="Arial" w:hAnsi="Arial" w:cs="Arial"/>
          <w:b/>
          <w:bCs/>
          <w:color w:val="000000"/>
          <w:sz w:val="20"/>
          <w:szCs w:val="20"/>
        </w:rPr>
        <w:t> </w:t>
      </w:r>
    </w:p>
    <w:p w14:paraId="513530A2" w14:textId="77777777" w:rsidR="002F432E" w:rsidRDefault="002F432E" w:rsidP="003D3C57">
      <w:pPr>
        <w:pStyle w:val="Normlnweb"/>
        <w:spacing w:before="0" w:beforeAutospacing="0" w:after="0" w:afterAutospacing="0" w:line="360" w:lineRule="auto"/>
        <w:rPr>
          <w:color w:val="000000"/>
        </w:rPr>
      </w:pPr>
      <w:r>
        <w:rPr>
          <w:rFonts w:ascii="Arial" w:hAnsi="Arial" w:cs="Arial"/>
          <w:color w:val="000000"/>
          <w:sz w:val="20"/>
          <w:szCs w:val="20"/>
        </w:rPr>
        <w:t xml:space="preserve">To však neznamená, že běžný zákazník dostává elektřinu zdarma. Na konečném účtu zůstávají další složky ceny a záleží také na konkrétním produktu a smluvních podmínkách. Největší hodnotu má proto </w:t>
      </w:r>
      <w:r>
        <w:rPr>
          <w:rFonts w:ascii="Arial" w:hAnsi="Arial" w:cs="Arial"/>
          <w:color w:val="000000"/>
          <w:sz w:val="20"/>
          <w:szCs w:val="20"/>
        </w:rPr>
        <w:lastRenderedPageBreak/>
        <w:t>obvykle elektřina, kterou domácnost využije přímo. Přetoky nejsou nutně problém, ale elektrárna navržená hlavně na co nejvyšší výrobu bez ohledu na spotřebu může mít horší ekonomiku než menší a lépe využitý systém.</w:t>
      </w:r>
    </w:p>
    <w:p w14:paraId="0097921E" w14:textId="77777777" w:rsidR="002F432E" w:rsidRDefault="002F432E" w:rsidP="003D3C57">
      <w:pPr>
        <w:pStyle w:val="Nadpis2"/>
        <w:spacing w:line="360" w:lineRule="auto"/>
        <w:rPr>
          <w:color w:val="000000"/>
        </w:rPr>
      </w:pPr>
      <w:r w:rsidRPr="003D3C57">
        <w:rPr>
          <w:rFonts w:ascii="Arial" w:hAnsi="Arial" w:cs="Arial"/>
          <w:b/>
          <w:bCs/>
          <w:color w:val="000000"/>
          <w:sz w:val="20"/>
          <w:szCs w:val="20"/>
        </w:rPr>
        <w:t>Spotřebiče je potřeba zapínat ve správnou dobu</w:t>
      </w:r>
      <w:r>
        <w:rPr>
          <w:rFonts w:ascii="Arial" w:hAnsi="Arial" w:cs="Arial"/>
          <w:color w:val="000000"/>
          <w:sz w:val="20"/>
          <w:szCs w:val="20"/>
        </w:rPr>
        <w:br/>
      </w:r>
      <w:r w:rsidRPr="003D3C57">
        <w:rPr>
          <w:rFonts w:ascii="Arial" w:hAnsi="Arial" w:cs="Arial"/>
          <w:color w:val="000000"/>
          <w:sz w:val="20"/>
          <w:szCs w:val="20"/>
        </w:rPr>
        <w:t>Vlastní spotřebu lze nastavit “do správné doby” i bez velkých investic. Část provozu domácnosti stačí přesunout do hodin, kdy elektrárna vyrábí. Pračku, myčku nebo sušičku lze spouštět pomocí odloženého startu. Přes den je možné ohřívat vodu v bojleru, chladit dům, provozovat bazénovou filtraci nebo nabíjet elektromobil.</w:t>
      </w:r>
      <w:r>
        <w:rPr>
          <w:rFonts w:ascii="Arial" w:hAnsi="Arial" w:cs="Arial"/>
          <w:b/>
          <w:bCs/>
          <w:color w:val="000000"/>
          <w:sz w:val="20"/>
          <w:szCs w:val="20"/>
        </w:rPr>
        <w:t> </w:t>
      </w:r>
    </w:p>
    <w:p w14:paraId="51CD4584" w14:textId="77777777" w:rsidR="002F432E" w:rsidRDefault="002F432E" w:rsidP="003D3C57">
      <w:pPr>
        <w:pStyle w:val="Normlnweb"/>
        <w:spacing w:before="0" w:beforeAutospacing="0" w:after="0" w:afterAutospacing="0" w:line="360" w:lineRule="auto"/>
        <w:rPr>
          <w:color w:val="000000"/>
        </w:rPr>
      </w:pPr>
      <w:r>
        <w:rPr>
          <w:rFonts w:ascii="Arial" w:hAnsi="Arial" w:cs="Arial"/>
          <w:color w:val="000000"/>
          <w:sz w:val="20"/>
          <w:szCs w:val="20"/>
        </w:rPr>
        <w:t xml:space="preserve">„Nejde přitom o to zapnout všechny spotřebiče přesně v poledne. Jejich souběh by mohl krátkodobě překročit výkon elektrárny a část potřebné energie by stejně přišla ze sítě. Lepší je provoz rozložit podle očekávané výroby. Ráno může pracovat myčka, kolem poledne se ohřívat voda a odpoledne nabíjet automobil. Ještě účinnější je automatické řízení, které sleduje aktuální výrobu, spotřebu i přetoky. Systém může při dostatku energie zapnout bojler, zvýšit výkon nabíječky nebo přesunout provoz vybraného zařízení. Domácnost tak využije více vlastní elektřiny, aniž by musela každý spotřebič ovládat ručně,“ doporučuje Lukáš Kaňok z </w:t>
      </w:r>
      <w:hyperlink r:id="rId6" w:history="1">
        <w:r>
          <w:rPr>
            <w:rStyle w:val="Hypertextovodkaz"/>
            <w:rFonts w:ascii="Arial" w:hAnsi="Arial" w:cs="Arial"/>
            <w:color w:val="000000"/>
            <w:sz w:val="20"/>
            <w:szCs w:val="20"/>
          </w:rPr>
          <w:t>Kalkulátor.cz.</w:t>
        </w:r>
      </w:hyperlink>
    </w:p>
    <w:p w14:paraId="4AF0B0C5" w14:textId="5F274C2D" w:rsidR="002F432E" w:rsidRDefault="002F432E" w:rsidP="003D3C57">
      <w:pPr>
        <w:pStyle w:val="Nadpis2"/>
        <w:spacing w:line="360" w:lineRule="auto"/>
        <w:rPr>
          <w:color w:val="000000"/>
        </w:rPr>
      </w:pPr>
      <w:r w:rsidRPr="003D3C57">
        <w:rPr>
          <w:rFonts w:ascii="Arial" w:hAnsi="Arial" w:cs="Arial"/>
          <w:b/>
          <w:bCs/>
          <w:color w:val="000000"/>
          <w:sz w:val="20"/>
          <w:szCs w:val="20"/>
        </w:rPr>
        <w:t>Baterie pomáhá, ale musí odpovídat provozu domácnosti</w:t>
      </w:r>
      <w:r>
        <w:rPr>
          <w:rFonts w:ascii="Arial" w:hAnsi="Arial" w:cs="Arial"/>
          <w:color w:val="000000"/>
          <w:sz w:val="20"/>
          <w:szCs w:val="20"/>
        </w:rPr>
        <w:br/>
      </w:r>
      <w:r w:rsidRPr="003D3C57">
        <w:rPr>
          <w:rFonts w:ascii="Arial" w:hAnsi="Arial" w:cs="Arial"/>
          <w:color w:val="000000"/>
          <w:sz w:val="20"/>
          <w:szCs w:val="20"/>
        </w:rPr>
        <w:t>Bateriové úložiště dokáže část poledních přebytků uchovat na večer nebo na období krátkodobě nižší výroby. Zvyšuje vlastní využití elektřiny a omezuje odběr ze sítě v době, kdy panely nevyrábějí. Současně však představuje významnou investici a ani ono nedokáže přesunout letní přebytky do zimy.</w:t>
      </w:r>
      <w:r w:rsidR="00D55749">
        <w:rPr>
          <w:rFonts w:ascii="Arial" w:hAnsi="Arial" w:cs="Arial"/>
          <w:color w:val="000000"/>
          <w:sz w:val="20"/>
          <w:szCs w:val="20"/>
        </w:rPr>
        <w:t xml:space="preserve"> </w:t>
      </w:r>
      <w:proofErr w:type="gramStart"/>
      <w:r w:rsidRPr="003D3C57">
        <w:rPr>
          <w:rFonts w:ascii="Arial" w:hAnsi="Arial" w:cs="Arial"/>
          <w:color w:val="000000"/>
          <w:sz w:val="20"/>
          <w:szCs w:val="20"/>
        </w:rPr>
        <w:t>Příliš</w:t>
      </w:r>
      <w:proofErr w:type="gramEnd"/>
      <w:r w:rsidRPr="003D3C57">
        <w:rPr>
          <w:rFonts w:ascii="Arial" w:hAnsi="Arial" w:cs="Arial"/>
          <w:color w:val="000000"/>
          <w:sz w:val="20"/>
          <w:szCs w:val="20"/>
        </w:rPr>
        <w:t xml:space="preserve"> malá baterie se za slunečného dne rychle naplní a další energie odteče do sítě. Zbytečně velká baterie naopak nemusí být během běžného provozu plně využívána, což zhoršuje návratnost investice. Její kapacita by proto měla vycházet z reálné výroby, večerní a noční spotřeby i možností řízení jednotlivých zařízení.</w:t>
      </w:r>
    </w:p>
    <w:p w14:paraId="0EBA5661" w14:textId="77777777" w:rsidR="002F432E" w:rsidRDefault="002F432E" w:rsidP="003D3C57">
      <w:pPr>
        <w:pStyle w:val="Normlnweb"/>
        <w:spacing w:before="0" w:beforeAutospacing="0" w:after="0" w:afterAutospacing="0" w:line="360" w:lineRule="auto"/>
        <w:rPr>
          <w:color w:val="000000"/>
        </w:rPr>
      </w:pPr>
      <w:r>
        <w:rPr>
          <w:rFonts w:ascii="Arial" w:hAnsi="Arial" w:cs="Arial"/>
          <w:color w:val="000000"/>
          <w:sz w:val="20"/>
          <w:szCs w:val="20"/>
        </w:rPr>
        <w:t xml:space="preserve">„Fotovoltaika může účet za elektřinu výrazně snížit, ale vysoká letní výroba sama o sobě úsporu nezaručuje. Rozhoduje vhodná velikost elektrárny, profil spotřeby, načasování provozu spotřebičů a smysluplné využití baterie. Nejvýhodnější kilowatthodinou totiž zpravidla není ta, kterou domácnost vyrobí, ale ta, kterou dokáže ve správnou chvíli sama spotřebovat,“ dodává Lukáš Kaňok z </w:t>
      </w:r>
      <w:hyperlink r:id="rId7" w:history="1">
        <w:r>
          <w:rPr>
            <w:rStyle w:val="Hypertextovodkaz"/>
            <w:rFonts w:ascii="Arial" w:hAnsi="Arial" w:cs="Arial"/>
            <w:color w:val="000000"/>
            <w:sz w:val="20"/>
            <w:szCs w:val="20"/>
          </w:rPr>
          <w:t>Kalkulátor.cz.</w:t>
        </w:r>
      </w:hyperlink>
    </w:p>
    <w:p w14:paraId="1D906E6E" w14:textId="77777777" w:rsidR="002F432E" w:rsidRDefault="002F432E" w:rsidP="003D3C57">
      <w:pPr>
        <w:spacing w:after="240" w:line="360" w:lineRule="auto"/>
      </w:pPr>
      <w:r>
        <w:rPr>
          <w:color w:val="000000"/>
        </w:rPr>
        <w:br/>
      </w:r>
    </w:p>
    <w:p w14:paraId="48E9255D" w14:textId="77777777" w:rsidR="002F432E" w:rsidRDefault="002F432E" w:rsidP="003D3C57">
      <w:pPr>
        <w:spacing w:line="360" w:lineRule="auto"/>
      </w:pPr>
    </w:p>
    <w:p w14:paraId="365AA158" w14:textId="3DE30A2A" w:rsidR="00DA4CF8" w:rsidRPr="00147E27" w:rsidRDefault="00DA4CF8" w:rsidP="003D3C57">
      <w:pPr>
        <w:spacing w:line="360" w:lineRule="auto"/>
        <w:rPr>
          <w:color w:val="000000"/>
          <w:sz w:val="20"/>
          <w:szCs w:val="20"/>
        </w:rPr>
      </w:pPr>
    </w:p>
    <w:sectPr w:rsidR="00DA4CF8" w:rsidRPr="00147E27" w:rsidSect="002F432E">
      <w:pgSz w:w="12240" w:h="15840"/>
      <w:pgMar w:top="1417" w:right="1417" w:bottom="1417" w:left="1417"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FBE42BF"/>
    <w:multiLevelType w:val="multilevel"/>
    <w:tmpl w:val="B1B626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3308479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1"/>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6E5"/>
    <w:rsid w:val="0000736B"/>
    <w:rsid w:val="00120422"/>
    <w:rsid w:val="00147E27"/>
    <w:rsid w:val="00193F80"/>
    <w:rsid w:val="00271B40"/>
    <w:rsid w:val="002D2DA4"/>
    <w:rsid w:val="002F432E"/>
    <w:rsid w:val="003D3C57"/>
    <w:rsid w:val="00446AF2"/>
    <w:rsid w:val="004A6749"/>
    <w:rsid w:val="004D5621"/>
    <w:rsid w:val="004F52C3"/>
    <w:rsid w:val="005005EF"/>
    <w:rsid w:val="005816E5"/>
    <w:rsid w:val="006B65FC"/>
    <w:rsid w:val="00974963"/>
    <w:rsid w:val="009A3464"/>
    <w:rsid w:val="00A17A4F"/>
    <w:rsid w:val="00A5741F"/>
    <w:rsid w:val="00B41CC7"/>
    <w:rsid w:val="00D33D36"/>
    <w:rsid w:val="00D55749"/>
    <w:rsid w:val="00DA4CF8"/>
    <w:rsid w:val="00E63169"/>
    <w:rsid w:val="00ED771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0CD0C711"/>
  <w15:chartTrackingRefBased/>
  <w15:docId w15:val="{61EF883D-7022-6948-B044-FDE9ECD13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5816E5"/>
    <w:pPr>
      <w:spacing w:line="276" w:lineRule="auto"/>
    </w:pPr>
    <w:rPr>
      <w:rFonts w:ascii="Arial" w:eastAsia="Arial" w:hAnsi="Arial" w:cs="Arial"/>
      <w:sz w:val="22"/>
      <w:szCs w:val="22"/>
      <w:lang w:val="cs" w:eastAsia="cs-CZ"/>
    </w:rPr>
  </w:style>
  <w:style w:type="paragraph" w:styleId="Nadpis1">
    <w:name w:val="heading 1"/>
    <w:basedOn w:val="Normln"/>
    <w:next w:val="Normln"/>
    <w:link w:val="Nadpis1Char"/>
    <w:uiPriority w:val="9"/>
    <w:qFormat/>
    <w:rsid w:val="005816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5816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5816E5"/>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5816E5"/>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5816E5"/>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5816E5"/>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5816E5"/>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5816E5"/>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5816E5"/>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816E5"/>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5816E5"/>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5816E5"/>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5816E5"/>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5816E5"/>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5816E5"/>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5816E5"/>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5816E5"/>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5816E5"/>
    <w:rPr>
      <w:rFonts w:eastAsiaTheme="majorEastAsia" w:cstheme="majorBidi"/>
      <w:color w:val="272727" w:themeColor="text1" w:themeTint="D8"/>
    </w:rPr>
  </w:style>
  <w:style w:type="paragraph" w:styleId="Nzev">
    <w:name w:val="Title"/>
    <w:basedOn w:val="Normln"/>
    <w:next w:val="Normln"/>
    <w:link w:val="NzevChar"/>
    <w:uiPriority w:val="10"/>
    <w:qFormat/>
    <w:rsid w:val="005816E5"/>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5816E5"/>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5816E5"/>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5816E5"/>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5816E5"/>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5816E5"/>
    <w:rPr>
      <w:i/>
      <w:iCs/>
      <w:color w:val="404040" w:themeColor="text1" w:themeTint="BF"/>
    </w:rPr>
  </w:style>
  <w:style w:type="paragraph" w:styleId="Odstavecseseznamem">
    <w:name w:val="List Paragraph"/>
    <w:basedOn w:val="Normln"/>
    <w:uiPriority w:val="34"/>
    <w:qFormat/>
    <w:rsid w:val="005816E5"/>
    <w:pPr>
      <w:ind w:left="720"/>
      <w:contextualSpacing/>
    </w:pPr>
  </w:style>
  <w:style w:type="character" w:styleId="Zdraznnintenzivn">
    <w:name w:val="Intense Emphasis"/>
    <w:basedOn w:val="Standardnpsmoodstavce"/>
    <w:uiPriority w:val="21"/>
    <w:qFormat/>
    <w:rsid w:val="005816E5"/>
    <w:rPr>
      <w:i/>
      <w:iCs/>
      <w:color w:val="0F4761" w:themeColor="accent1" w:themeShade="BF"/>
    </w:rPr>
  </w:style>
  <w:style w:type="paragraph" w:styleId="Vrazncitt">
    <w:name w:val="Intense Quote"/>
    <w:basedOn w:val="Normln"/>
    <w:next w:val="Normln"/>
    <w:link w:val="VrazncittChar"/>
    <w:uiPriority w:val="30"/>
    <w:qFormat/>
    <w:rsid w:val="005816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5816E5"/>
    <w:rPr>
      <w:i/>
      <w:iCs/>
      <w:color w:val="0F4761" w:themeColor="accent1" w:themeShade="BF"/>
    </w:rPr>
  </w:style>
  <w:style w:type="character" w:styleId="Odkazintenzivn">
    <w:name w:val="Intense Reference"/>
    <w:basedOn w:val="Standardnpsmoodstavce"/>
    <w:uiPriority w:val="32"/>
    <w:qFormat/>
    <w:rsid w:val="005816E5"/>
    <w:rPr>
      <w:b/>
      <w:bCs/>
      <w:smallCaps/>
      <w:color w:val="0F4761" w:themeColor="accent1" w:themeShade="BF"/>
      <w:spacing w:val="5"/>
    </w:rPr>
  </w:style>
  <w:style w:type="paragraph" w:styleId="Normlnweb">
    <w:name w:val="Normal (Web)"/>
    <w:basedOn w:val="Normln"/>
    <w:uiPriority w:val="99"/>
    <w:unhideWhenUsed/>
    <w:rsid w:val="00B41CC7"/>
    <w:pPr>
      <w:spacing w:before="100" w:beforeAutospacing="1" w:after="100" w:afterAutospacing="1" w:line="240" w:lineRule="auto"/>
    </w:pPr>
    <w:rPr>
      <w:rFonts w:ascii="Times New Roman" w:eastAsia="Times New Roman" w:hAnsi="Times New Roman" w:cs="Times New Roman"/>
      <w:sz w:val="24"/>
      <w:szCs w:val="24"/>
      <w:lang w:val="cs-CZ"/>
    </w:rPr>
  </w:style>
  <w:style w:type="paragraph" w:customStyle="1" w:styleId="isselectedend">
    <w:name w:val="isselectedend"/>
    <w:basedOn w:val="Normln"/>
    <w:rsid w:val="00147E27"/>
    <w:pPr>
      <w:spacing w:before="100" w:beforeAutospacing="1" w:after="100" w:afterAutospacing="1" w:line="240" w:lineRule="auto"/>
    </w:pPr>
    <w:rPr>
      <w:rFonts w:ascii="Times New Roman" w:eastAsia="Times New Roman" w:hAnsi="Times New Roman" w:cs="Times New Roman"/>
      <w:sz w:val="24"/>
      <w:szCs w:val="24"/>
      <w:lang w:val="cs-CZ"/>
    </w:rPr>
  </w:style>
  <w:style w:type="character" w:styleId="Hypertextovodkaz">
    <w:name w:val="Hyperlink"/>
    <w:basedOn w:val="Standardnpsmoodstavce"/>
    <w:uiPriority w:val="99"/>
    <w:semiHidden/>
    <w:unhideWhenUsed/>
    <w:rsid w:val="002F432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kalkulator.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731</Words>
  <Characters>4258</Characters>
  <Application>Microsoft Office Word</Application>
  <DocSecurity>0</DocSecurity>
  <Lines>66</Lines>
  <Paragraphs>13</Paragraphs>
  <ScaleCrop>false</ScaleCrop>
  <Company/>
  <LinksUpToDate>false</LinksUpToDate>
  <CharactersWithSpaces>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7</cp:revision>
  <dcterms:created xsi:type="dcterms:W3CDTF">2026-08-05T10:35:00Z</dcterms:created>
  <dcterms:modified xsi:type="dcterms:W3CDTF">2026-08-05T10:37:00Z</dcterms:modified>
</cp:coreProperties>
</file>