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DB3FD" w14:textId="3A703E25" w:rsidR="006D0B7D" w:rsidRPr="009C69AE" w:rsidRDefault="009C69AE" w:rsidP="009C69AE">
      <w:pPr>
        <w:jc w:val="center"/>
        <w:rPr>
          <w:rFonts w:ascii="Arial" w:hAnsi="Arial" w:cs="Arial"/>
          <w:b/>
          <w:bCs/>
          <w:sz w:val="28"/>
          <w:szCs w:val="28"/>
        </w:rPr>
      </w:pPr>
      <w:r w:rsidRPr="009C69AE">
        <w:rPr>
          <w:rFonts w:ascii="Arial" w:hAnsi="Arial" w:cs="Arial"/>
          <w:b/>
          <w:bCs/>
          <w:sz w:val="28"/>
          <w:szCs w:val="28"/>
        </w:rPr>
        <w:t xml:space="preserve">Motorkářská sezóna začíná. </w:t>
      </w:r>
      <w:r w:rsidRPr="009C69AE">
        <w:rPr>
          <w:rFonts w:ascii="Arial" w:hAnsi="Arial" w:cs="Arial"/>
          <w:b/>
          <w:bCs/>
          <w:sz w:val="28"/>
          <w:szCs w:val="28"/>
        </w:rPr>
        <w:br/>
        <w:t>Na co si dát pozor u pojištění motocyklu</w:t>
      </w:r>
      <w:r w:rsidR="006D0B7D" w:rsidRPr="009C69AE">
        <w:rPr>
          <w:rFonts w:ascii="Arial" w:hAnsi="Arial" w:cs="Arial"/>
          <w:b/>
          <w:bCs/>
          <w:sz w:val="28"/>
          <w:szCs w:val="28"/>
        </w:rPr>
        <w:br/>
      </w:r>
    </w:p>
    <w:p w14:paraId="2F305F6C" w14:textId="05588458" w:rsidR="009C69AE" w:rsidRPr="009C69AE" w:rsidRDefault="005D59F6" w:rsidP="006D0B7D">
      <w:pPr>
        <w:rPr>
          <w:rFonts w:ascii="Arial" w:hAnsi="Arial" w:cs="Arial"/>
          <w:b/>
          <w:bCs/>
        </w:rPr>
      </w:pPr>
      <w:r w:rsidRPr="009C69AE">
        <w:rPr>
          <w:rFonts w:ascii="Arial" w:hAnsi="Arial" w:cs="Arial"/>
          <w:b/>
          <w:bCs/>
        </w:rPr>
        <w:t>Praha,</w:t>
      </w:r>
      <w:r w:rsidR="00D91AA5" w:rsidRPr="009C69AE">
        <w:rPr>
          <w:rFonts w:ascii="Arial" w:hAnsi="Arial" w:cs="Arial"/>
          <w:b/>
          <w:bCs/>
        </w:rPr>
        <w:t xml:space="preserve"> </w:t>
      </w:r>
      <w:r w:rsidR="004D62E2">
        <w:rPr>
          <w:rFonts w:ascii="Arial" w:hAnsi="Arial" w:cs="Arial"/>
          <w:b/>
          <w:bCs/>
        </w:rPr>
        <w:t>1</w:t>
      </w:r>
      <w:r w:rsidR="00422FC1">
        <w:rPr>
          <w:rFonts w:ascii="Arial" w:hAnsi="Arial" w:cs="Arial"/>
          <w:b/>
          <w:bCs/>
        </w:rPr>
        <w:t>6</w:t>
      </w:r>
      <w:r w:rsidR="00B74E23" w:rsidRPr="009C69AE">
        <w:rPr>
          <w:rFonts w:ascii="Arial" w:hAnsi="Arial" w:cs="Arial"/>
          <w:b/>
          <w:bCs/>
        </w:rPr>
        <w:t>.</w:t>
      </w:r>
      <w:r w:rsidR="00D91AA5" w:rsidRPr="009C69AE">
        <w:rPr>
          <w:rFonts w:ascii="Arial" w:hAnsi="Arial" w:cs="Arial"/>
          <w:b/>
          <w:bCs/>
        </w:rPr>
        <w:t xml:space="preserve"> </w:t>
      </w:r>
      <w:r w:rsidR="004E7C37" w:rsidRPr="009C69AE">
        <w:rPr>
          <w:rFonts w:ascii="Arial" w:hAnsi="Arial" w:cs="Arial"/>
          <w:b/>
          <w:bCs/>
        </w:rPr>
        <w:t>března</w:t>
      </w:r>
      <w:r w:rsidR="00D91AA5" w:rsidRPr="009C69AE">
        <w:rPr>
          <w:rFonts w:ascii="Arial" w:hAnsi="Arial" w:cs="Arial"/>
          <w:b/>
          <w:bCs/>
        </w:rPr>
        <w:t xml:space="preserve"> </w:t>
      </w:r>
      <w:proofErr w:type="gramStart"/>
      <w:r w:rsidRPr="009C69AE">
        <w:rPr>
          <w:rFonts w:ascii="Arial" w:hAnsi="Arial" w:cs="Arial"/>
          <w:b/>
          <w:bCs/>
        </w:rPr>
        <w:t>202</w:t>
      </w:r>
      <w:r w:rsidR="006D0B7D" w:rsidRPr="009C69AE">
        <w:rPr>
          <w:rFonts w:ascii="Arial" w:hAnsi="Arial" w:cs="Arial"/>
          <w:b/>
          <w:bCs/>
        </w:rPr>
        <w:t>6</w:t>
      </w:r>
      <w:r w:rsidR="00D91AA5" w:rsidRPr="009C69AE">
        <w:rPr>
          <w:rFonts w:ascii="Arial" w:hAnsi="Arial" w:cs="Arial"/>
          <w:b/>
          <w:bCs/>
        </w:rPr>
        <w:t xml:space="preserve"> - </w:t>
      </w:r>
      <w:r w:rsidR="009C69AE" w:rsidRPr="009C69AE">
        <w:rPr>
          <w:rFonts w:ascii="Arial" w:hAnsi="Arial" w:cs="Arial"/>
          <w:b/>
          <w:bCs/>
        </w:rPr>
        <w:t>S</w:t>
      </w:r>
      <w:proofErr w:type="gramEnd"/>
      <w:r w:rsidR="009C69AE" w:rsidRPr="009C69AE">
        <w:rPr>
          <w:rFonts w:ascii="Arial" w:hAnsi="Arial" w:cs="Arial"/>
          <w:b/>
          <w:bCs/>
        </w:rPr>
        <w:t xml:space="preserve"> prvními teplejšími dny se na silnice vracejí motorky a pro mnoho jezdců začíná nejhezčí část roku. Zatímco přes zimu bývají motocykly často odstavené v garáži, jaro znamená návrat do provozu – a s tím i vyšší riziko nehod, krádeží nebo technických problémů po delší pauze. Právě začátek sezóny je proto ideální chvílí zkontrolovat, zda je pojištění motocyklu nastavené správně. Mnoho motorkářů totiž spoléhá pouze na povinné ručení, které však kryje jen část možných škod.</w:t>
      </w:r>
    </w:p>
    <w:p w14:paraId="64AD4D22" w14:textId="40234E17" w:rsidR="009C69AE" w:rsidRPr="009C69AE" w:rsidRDefault="009C69AE" w:rsidP="009C69AE">
      <w:pPr>
        <w:pStyle w:val="Normlnweb"/>
        <w:rPr>
          <w:rFonts w:ascii="Arial" w:hAnsi="Arial" w:cs="Arial"/>
          <w:b/>
          <w:bCs/>
          <w:color w:val="000000"/>
          <w:sz w:val="22"/>
          <w:szCs w:val="22"/>
        </w:rPr>
      </w:pPr>
      <w:r w:rsidRPr="009C69AE">
        <w:rPr>
          <w:rFonts w:ascii="Arial" w:hAnsi="Arial" w:cs="Arial"/>
          <w:b/>
          <w:bCs/>
          <w:color w:val="000000"/>
          <w:sz w:val="22"/>
          <w:szCs w:val="22"/>
        </w:rPr>
        <w:t>Povinné ručení je základ, ale často nestačí</w:t>
      </w:r>
      <w:r w:rsidRPr="009C69AE">
        <w:rPr>
          <w:rFonts w:ascii="Arial" w:hAnsi="Arial" w:cs="Arial"/>
          <w:b/>
          <w:bCs/>
          <w:color w:val="000000"/>
          <w:sz w:val="22"/>
          <w:szCs w:val="22"/>
        </w:rPr>
        <w:br/>
      </w:r>
      <w:r w:rsidRPr="009C69AE">
        <w:rPr>
          <w:rFonts w:ascii="Arial" w:hAnsi="Arial" w:cs="Arial"/>
          <w:color w:val="000000"/>
          <w:sz w:val="22"/>
          <w:szCs w:val="22"/>
        </w:rPr>
        <w:t>Stejně jako u automobilu musí mít i motocykl sjednané povinné ručení. Toto pojištění kryje škody, které řidič způsobí ostatním – například poškození cizího vozidla, majetku nebo újmu na zdraví. Pokud by tedy motorkář způsobil dopravní nehodu, pojišťovna z povinného ručení zaplatí škodu druhé straně.</w:t>
      </w:r>
    </w:p>
    <w:p w14:paraId="506F8D06" w14:textId="540F3598" w:rsidR="009C69AE" w:rsidRPr="009C69AE" w:rsidRDefault="009C69AE" w:rsidP="009C69AE">
      <w:pPr>
        <w:pStyle w:val="Normlnweb"/>
        <w:rPr>
          <w:rFonts w:ascii="Arial" w:hAnsi="Arial" w:cs="Arial"/>
          <w:color w:val="000000"/>
          <w:sz w:val="22"/>
          <w:szCs w:val="22"/>
        </w:rPr>
      </w:pPr>
      <w:r w:rsidRPr="009C69AE">
        <w:rPr>
          <w:rFonts w:ascii="Arial" w:hAnsi="Arial" w:cs="Arial"/>
          <w:color w:val="000000"/>
          <w:sz w:val="22"/>
          <w:szCs w:val="22"/>
        </w:rPr>
        <w:t xml:space="preserve">„Mnoho lidí si ale neuvědomuje, že povinné ručení nekryje škodu na vlastním motocyklu. Pokud jezdec havaruje bez účasti jiného vozidla nebo například uklouzne na štěrku v zatáčce, opravu stroje musí zaplatit z vlastních peněz. U moderních motocyklů přitom může jít o velmi vysoké částky – zejména pokud dojde k poškození kapotáže, rámu nebo elektroniky,“ upozorňuje Martin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ze společnosti </w:t>
      </w:r>
      <w:hyperlink r:id="rId5"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033F75DE" w14:textId="07373CC5" w:rsidR="009C69AE" w:rsidRPr="009C69AE" w:rsidRDefault="009C69AE" w:rsidP="009C69AE">
      <w:pPr>
        <w:pStyle w:val="Normlnweb"/>
        <w:rPr>
          <w:rFonts w:ascii="Arial" w:hAnsi="Arial" w:cs="Arial"/>
          <w:b/>
          <w:bCs/>
          <w:color w:val="000000"/>
          <w:sz w:val="22"/>
          <w:szCs w:val="22"/>
        </w:rPr>
      </w:pPr>
      <w:r w:rsidRPr="009C69AE">
        <w:rPr>
          <w:rFonts w:ascii="Arial" w:hAnsi="Arial" w:cs="Arial"/>
          <w:b/>
          <w:bCs/>
          <w:color w:val="000000"/>
          <w:sz w:val="22"/>
          <w:szCs w:val="22"/>
        </w:rPr>
        <w:t>Havarijní pojištění dává smysl i u motorek</w:t>
      </w:r>
      <w:r w:rsidRPr="009C69AE">
        <w:rPr>
          <w:rFonts w:ascii="Arial" w:hAnsi="Arial" w:cs="Arial"/>
          <w:b/>
          <w:bCs/>
          <w:color w:val="000000"/>
          <w:sz w:val="22"/>
          <w:szCs w:val="22"/>
        </w:rPr>
        <w:br/>
      </w:r>
      <w:r w:rsidRPr="009C69AE">
        <w:rPr>
          <w:rFonts w:ascii="Arial" w:hAnsi="Arial" w:cs="Arial"/>
          <w:color w:val="000000"/>
          <w:sz w:val="22"/>
          <w:szCs w:val="22"/>
        </w:rPr>
        <w:t>Právě proto si stále více motorkářů sjednává havarijní pojištění. To kryje škody na vlastním motocyklu například při nehodě, pádu, vandalismu nebo přírodních událostech, jako je krupobití či pád stromu. U dražších strojů může být takové pojištění velmi rozumnou ochranou investice.</w:t>
      </w:r>
    </w:p>
    <w:p w14:paraId="34996FE9" w14:textId="77777777" w:rsidR="009C69AE" w:rsidRPr="009C69AE" w:rsidRDefault="009C69AE" w:rsidP="009C69AE">
      <w:pPr>
        <w:pStyle w:val="Normlnweb"/>
        <w:rPr>
          <w:rFonts w:ascii="Arial" w:hAnsi="Arial" w:cs="Arial"/>
          <w:color w:val="000000"/>
          <w:sz w:val="22"/>
          <w:szCs w:val="22"/>
        </w:rPr>
      </w:pPr>
      <w:r w:rsidRPr="009C69AE">
        <w:rPr>
          <w:rFonts w:ascii="Arial" w:hAnsi="Arial" w:cs="Arial"/>
          <w:color w:val="000000"/>
          <w:sz w:val="22"/>
          <w:szCs w:val="22"/>
        </w:rPr>
        <w:t>Zároveň je dobré zkontrolovat, jaké konkrétní situace pojištění zahrnuje. Některé smlouvy například pokrývají i škody způsobené srážkou se zvěří, což je na jaře poměrně častý problém. Důležitým parametrem je také spoluúčast – tedy částka, kterou při škodě hradí majitel motocyklu sám. Nižší spoluúčast znamená vyšší pojistné, ale menší finanční zátěž při případné nehodě.</w:t>
      </w:r>
    </w:p>
    <w:p w14:paraId="73CC7D73" w14:textId="73E42466" w:rsidR="009C69AE" w:rsidRPr="009C69AE" w:rsidRDefault="009C69AE" w:rsidP="009C69AE">
      <w:pPr>
        <w:pStyle w:val="Normlnweb"/>
        <w:rPr>
          <w:rFonts w:ascii="Arial" w:hAnsi="Arial" w:cs="Arial"/>
          <w:b/>
          <w:bCs/>
          <w:color w:val="000000"/>
          <w:sz w:val="22"/>
          <w:szCs w:val="22"/>
        </w:rPr>
      </w:pPr>
      <w:r w:rsidRPr="009C69AE">
        <w:rPr>
          <w:rFonts w:ascii="Arial" w:hAnsi="Arial" w:cs="Arial"/>
          <w:b/>
          <w:bCs/>
          <w:color w:val="000000"/>
          <w:sz w:val="22"/>
          <w:szCs w:val="22"/>
        </w:rPr>
        <w:t>Krádeže motocyklů nejsou výjimkou</w:t>
      </w:r>
      <w:r w:rsidRPr="009C69AE">
        <w:rPr>
          <w:rFonts w:ascii="Arial" w:hAnsi="Arial" w:cs="Arial"/>
          <w:b/>
          <w:bCs/>
          <w:color w:val="000000"/>
          <w:sz w:val="22"/>
          <w:szCs w:val="22"/>
        </w:rPr>
        <w:br/>
      </w:r>
      <w:r w:rsidRPr="009C69AE">
        <w:rPr>
          <w:rFonts w:ascii="Arial" w:hAnsi="Arial" w:cs="Arial"/>
          <w:color w:val="000000"/>
          <w:sz w:val="22"/>
          <w:szCs w:val="22"/>
        </w:rPr>
        <w:t>Motocykly patří mezi vozidla, která jsou z pohledu zlodějů relativně snadným cílem. Na rozdíl od auta je lze rychle odvézt v dodávce nebo naložit na přívěs. Riziko je přitom nejvyšší právě na jaře a v létě, kdy jsou stroje častěji zaparkované venku – například před domem, restaurací nebo na parkovišti u turistických míst.</w:t>
      </w:r>
    </w:p>
    <w:p w14:paraId="2E21F655" w14:textId="26F471D7" w:rsidR="009C69AE" w:rsidRPr="009C69AE" w:rsidRDefault="009C69AE" w:rsidP="009C69AE">
      <w:pPr>
        <w:pStyle w:val="Normlnweb"/>
        <w:rPr>
          <w:rFonts w:ascii="Arial" w:hAnsi="Arial" w:cs="Arial"/>
          <w:color w:val="000000"/>
          <w:sz w:val="22"/>
          <w:szCs w:val="22"/>
        </w:rPr>
      </w:pPr>
      <w:r w:rsidRPr="009C69AE">
        <w:rPr>
          <w:rFonts w:ascii="Arial" w:hAnsi="Arial" w:cs="Arial"/>
          <w:color w:val="000000"/>
          <w:sz w:val="22"/>
          <w:szCs w:val="22"/>
        </w:rPr>
        <w:t xml:space="preserve">„Pokud chce majitel motorku chránit i proti krádeži, je potřeba mít sjednané havarijní pojištění nebo speciální připojištění odcizení. Pojišťovny často požadují i určitou úroveň zabezpečení, například kvalitní zámek, kotvu v garáži nebo parkování v uzavřeném prostoru. Vyplatí se proto zkontrolovat, zda způsob parkování odpovídá podmínkám ve smlouvě – jinak by mohla být pojistná událost problematická,“ doporučuje říká Martin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6"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51CFEA26" w14:textId="7F0CD94B" w:rsidR="009C69AE" w:rsidRPr="009C69AE" w:rsidRDefault="009C69AE" w:rsidP="009C69AE">
      <w:pPr>
        <w:pStyle w:val="Normlnweb"/>
        <w:rPr>
          <w:rFonts w:ascii="Arial" w:hAnsi="Arial" w:cs="Arial"/>
          <w:b/>
          <w:bCs/>
          <w:color w:val="000000"/>
          <w:sz w:val="22"/>
          <w:szCs w:val="22"/>
        </w:rPr>
      </w:pPr>
      <w:r w:rsidRPr="009C69AE">
        <w:rPr>
          <w:rFonts w:ascii="Arial" w:hAnsi="Arial" w:cs="Arial"/>
          <w:b/>
          <w:bCs/>
          <w:color w:val="000000"/>
          <w:sz w:val="22"/>
          <w:szCs w:val="22"/>
        </w:rPr>
        <w:t xml:space="preserve">Nezapomeňte na doplňková </w:t>
      </w:r>
      <w:proofErr w:type="spellStart"/>
      <w:r w:rsidRPr="009C69AE">
        <w:rPr>
          <w:rFonts w:ascii="Arial" w:hAnsi="Arial" w:cs="Arial"/>
          <w:b/>
          <w:bCs/>
          <w:color w:val="000000"/>
          <w:sz w:val="22"/>
          <w:szCs w:val="22"/>
        </w:rPr>
        <w:t>připojištění</w:t>
      </w:r>
      <w:r w:rsidRPr="009C69AE">
        <w:rPr>
          <w:rFonts w:ascii="Arial" w:hAnsi="Arial" w:cs="Arial"/>
          <w:color w:val="000000"/>
          <w:sz w:val="22"/>
          <w:szCs w:val="22"/>
        </w:rPr>
        <w:t>Kromě</w:t>
      </w:r>
      <w:proofErr w:type="spellEnd"/>
      <w:r w:rsidRPr="009C69AE">
        <w:rPr>
          <w:rFonts w:ascii="Arial" w:hAnsi="Arial" w:cs="Arial"/>
          <w:color w:val="000000"/>
          <w:sz w:val="22"/>
          <w:szCs w:val="22"/>
        </w:rPr>
        <w:t xml:space="preserve"> základních typů pojištění existuje také řada doplňkových připojištění, která mohou být pro motorkáře velmi užitečná. Patří mezi ně například pojištění úrazu řidiče, které kryje zdravotní následky nehody, nebo asistenční služby. Ty pomohou například při poruše, vybití baterie nebo pokud je potřeba odtah motocyklu.</w:t>
      </w:r>
    </w:p>
    <w:p w14:paraId="305689C0" w14:textId="77777777" w:rsidR="009C69AE" w:rsidRPr="009C69AE" w:rsidRDefault="009C69AE" w:rsidP="009C69AE">
      <w:pPr>
        <w:pStyle w:val="Normlnweb"/>
        <w:rPr>
          <w:rFonts w:ascii="Arial" w:hAnsi="Arial" w:cs="Arial"/>
          <w:color w:val="000000"/>
          <w:sz w:val="22"/>
          <w:szCs w:val="22"/>
        </w:rPr>
      </w:pPr>
      <w:r w:rsidRPr="009C69AE">
        <w:rPr>
          <w:rFonts w:ascii="Arial" w:hAnsi="Arial" w:cs="Arial"/>
          <w:color w:val="000000"/>
          <w:sz w:val="22"/>
          <w:szCs w:val="22"/>
        </w:rPr>
        <w:lastRenderedPageBreak/>
        <w:t>Praktické může být také připojištění vybavení – tedy například kufrů, navigace nebo speciálních doplňků. U cestovních motorek totiž hodnota příslušenství často dosahuje desítek tisíc korun a běžné pojištění jej nemusí automaticky zahrnovat.</w:t>
      </w:r>
    </w:p>
    <w:p w14:paraId="312A121D" w14:textId="31622AA6" w:rsidR="009C69AE" w:rsidRPr="009C69AE" w:rsidRDefault="009C69AE" w:rsidP="009C69AE">
      <w:pPr>
        <w:pStyle w:val="Normlnweb"/>
        <w:rPr>
          <w:rFonts w:ascii="Arial" w:hAnsi="Arial" w:cs="Arial"/>
          <w:b/>
          <w:bCs/>
          <w:color w:val="000000"/>
          <w:sz w:val="22"/>
          <w:szCs w:val="22"/>
        </w:rPr>
      </w:pPr>
      <w:r w:rsidRPr="009C69AE">
        <w:rPr>
          <w:rFonts w:ascii="Arial" w:hAnsi="Arial" w:cs="Arial"/>
          <w:b/>
          <w:bCs/>
          <w:color w:val="000000"/>
          <w:sz w:val="22"/>
          <w:szCs w:val="22"/>
        </w:rPr>
        <w:t>Jaro je ideální čas zkontrolovat pojistku</w:t>
      </w:r>
      <w:r w:rsidRPr="009C69AE">
        <w:rPr>
          <w:rFonts w:ascii="Arial" w:hAnsi="Arial" w:cs="Arial"/>
          <w:b/>
          <w:bCs/>
          <w:color w:val="000000"/>
          <w:sz w:val="22"/>
          <w:szCs w:val="22"/>
        </w:rPr>
        <w:br/>
      </w:r>
      <w:r w:rsidRPr="009C69AE">
        <w:rPr>
          <w:rFonts w:ascii="Arial" w:hAnsi="Arial" w:cs="Arial"/>
          <w:color w:val="000000"/>
          <w:sz w:val="22"/>
          <w:szCs w:val="22"/>
        </w:rPr>
        <w:t>Začátek motorkářské sezóny je vhodný okamžik nejen pro kontrolu technického stavu stroje, ale i pro revizi pojistné smlouvy. Během zimy se totiž mohly změnit ceny pojištění, podmínky nebo i samotná hodnota motocyklu. Pokud jezdec například stroj modernizoval, přidal doplňky nebo jej parkuje na jiném místě než dříve, je dobré tyto změny do pojištění promítnout.</w:t>
      </w:r>
    </w:p>
    <w:p w14:paraId="13AF2038" w14:textId="72B55500" w:rsidR="00CD7509" w:rsidRPr="009C69AE" w:rsidRDefault="009C69AE" w:rsidP="009C69AE">
      <w:pPr>
        <w:pStyle w:val="Normlnweb"/>
        <w:rPr>
          <w:rFonts w:ascii="Arial" w:hAnsi="Arial" w:cs="Arial"/>
          <w:color w:val="000000"/>
          <w:sz w:val="22"/>
          <w:szCs w:val="22"/>
        </w:rPr>
      </w:pPr>
      <w:r w:rsidRPr="009C69AE">
        <w:rPr>
          <w:rFonts w:ascii="Arial" w:hAnsi="Arial" w:cs="Arial"/>
          <w:color w:val="000000"/>
          <w:sz w:val="22"/>
          <w:szCs w:val="22"/>
        </w:rPr>
        <w:t xml:space="preserve">„Správně nastavené pojištění sice nehodě nezabrání, může však výrazně zmírnit její finanční následky. A právě to je při jízdě na motocyklu důležité – protože i menší pád může znamenat škodu v řádu desítek tisíc korun. Pro mnoho motorkářů tak dobrá pojistka představuje stejně důležitou výbavu jako helma nebo kvalitní ochranné oblečení,“ </w:t>
      </w:r>
      <w:r w:rsidR="00206222" w:rsidRPr="009C69AE">
        <w:rPr>
          <w:rFonts w:ascii="Arial" w:hAnsi="Arial" w:cs="Arial"/>
          <w:sz w:val="22"/>
          <w:szCs w:val="22"/>
        </w:rPr>
        <w:t xml:space="preserve">dodává </w:t>
      </w:r>
      <w:r w:rsidR="00206222" w:rsidRPr="009C69AE">
        <w:rPr>
          <w:rFonts w:ascii="Arial" w:hAnsi="Arial" w:cs="Arial"/>
          <w:color w:val="000000"/>
          <w:sz w:val="22"/>
          <w:szCs w:val="22"/>
        </w:rPr>
        <w:t xml:space="preserve">Martin </w:t>
      </w:r>
      <w:proofErr w:type="spellStart"/>
      <w:r w:rsidR="00206222" w:rsidRPr="009C69AE">
        <w:rPr>
          <w:rFonts w:ascii="Arial" w:hAnsi="Arial" w:cs="Arial"/>
          <w:color w:val="000000"/>
          <w:sz w:val="22"/>
          <w:szCs w:val="22"/>
        </w:rPr>
        <w:t>Thienel</w:t>
      </w:r>
      <w:proofErr w:type="spellEnd"/>
      <w:r w:rsidR="00206222" w:rsidRPr="009C69AE">
        <w:rPr>
          <w:rFonts w:ascii="Arial" w:hAnsi="Arial" w:cs="Arial"/>
          <w:color w:val="000000"/>
          <w:sz w:val="22"/>
          <w:szCs w:val="22"/>
        </w:rPr>
        <w:t xml:space="preserve"> z </w:t>
      </w:r>
      <w:hyperlink r:id="rId7" w:history="1">
        <w:r w:rsidR="00206222" w:rsidRPr="009C69AE">
          <w:rPr>
            <w:rStyle w:val="Hypertextovodkaz"/>
            <w:rFonts w:ascii="Arial" w:hAnsi="Arial" w:cs="Arial"/>
            <w:sz w:val="22"/>
            <w:szCs w:val="22"/>
          </w:rPr>
          <w:t>Kalkulátor.cz</w:t>
        </w:r>
      </w:hyperlink>
      <w:r w:rsidR="00206222" w:rsidRPr="009C69AE">
        <w:rPr>
          <w:rFonts w:ascii="Arial" w:hAnsi="Arial" w:cs="Arial"/>
          <w:color w:val="000000"/>
          <w:sz w:val="22"/>
          <w:szCs w:val="22"/>
        </w:rPr>
        <w:t>.</w:t>
      </w:r>
    </w:p>
    <w:sectPr w:rsidR="00CD7509" w:rsidRPr="009C69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4B8E"/>
    <w:rsid w:val="000735EE"/>
    <w:rsid w:val="00085B31"/>
    <w:rsid w:val="000A38E2"/>
    <w:rsid w:val="000B5237"/>
    <w:rsid w:val="000C3A52"/>
    <w:rsid w:val="000E4F93"/>
    <w:rsid w:val="000E5B1D"/>
    <w:rsid w:val="00107835"/>
    <w:rsid w:val="00113020"/>
    <w:rsid w:val="001142F1"/>
    <w:rsid w:val="00146893"/>
    <w:rsid w:val="00154EC4"/>
    <w:rsid w:val="0016766C"/>
    <w:rsid w:val="001A3C0D"/>
    <w:rsid w:val="001B7BDB"/>
    <w:rsid w:val="001D6D75"/>
    <w:rsid w:val="00200471"/>
    <w:rsid w:val="00206222"/>
    <w:rsid w:val="00217354"/>
    <w:rsid w:val="00240EAD"/>
    <w:rsid w:val="0024177F"/>
    <w:rsid w:val="00283681"/>
    <w:rsid w:val="00284398"/>
    <w:rsid w:val="0029245B"/>
    <w:rsid w:val="00293BC8"/>
    <w:rsid w:val="00320E51"/>
    <w:rsid w:val="0033069B"/>
    <w:rsid w:val="00336D2D"/>
    <w:rsid w:val="00355CF8"/>
    <w:rsid w:val="00380C13"/>
    <w:rsid w:val="00385D41"/>
    <w:rsid w:val="003A3B53"/>
    <w:rsid w:val="003C334C"/>
    <w:rsid w:val="003D1B9C"/>
    <w:rsid w:val="00406409"/>
    <w:rsid w:val="00422FC1"/>
    <w:rsid w:val="0044649F"/>
    <w:rsid w:val="00450ECA"/>
    <w:rsid w:val="00453F46"/>
    <w:rsid w:val="00481B81"/>
    <w:rsid w:val="0048577D"/>
    <w:rsid w:val="004C4292"/>
    <w:rsid w:val="004D62E2"/>
    <w:rsid w:val="004E7C37"/>
    <w:rsid w:val="00515A44"/>
    <w:rsid w:val="005365F8"/>
    <w:rsid w:val="00562220"/>
    <w:rsid w:val="00566168"/>
    <w:rsid w:val="005B3FAE"/>
    <w:rsid w:val="005B4C38"/>
    <w:rsid w:val="005D01AE"/>
    <w:rsid w:val="005D59F6"/>
    <w:rsid w:val="005E21E7"/>
    <w:rsid w:val="005E555B"/>
    <w:rsid w:val="005E67E9"/>
    <w:rsid w:val="005F2EB3"/>
    <w:rsid w:val="005F6A00"/>
    <w:rsid w:val="006239A7"/>
    <w:rsid w:val="00640571"/>
    <w:rsid w:val="006667D1"/>
    <w:rsid w:val="00667172"/>
    <w:rsid w:val="00674C71"/>
    <w:rsid w:val="00691826"/>
    <w:rsid w:val="00693BE2"/>
    <w:rsid w:val="006A7375"/>
    <w:rsid w:val="006B0F38"/>
    <w:rsid w:val="006C46AF"/>
    <w:rsid w:val="006D08E9"/>
    <w:rsid w:val="006D0B7D"/>
    <w:rsid w:val="006E7C07"/>
    <w:rsid w:val="00713ECC"/>
    <w:rsid w:val="007173B4"/>
    <w:rsid w:val="00720E2E"/>
    <w:rsid w:val="0072752E"/>
    <w:rsid w:val="007407C3"/>
    <w:rsid w:val="007527A4"/>
    <w:rsid w:val="007767B3"/>
    <w:rsid w:val="00781108"/>
    <w:rsid w:val="007843A2"/>
    <w:rsid w:val="007917C9"/>
    <w:rsid w:val="00792F1A"/>
    <w:rsid w:val="007D3A8A"/>
    <w:rsid w:val="007D72DD"/>
    <w:rsid w:val="007E2BAA"/>
    <w:rsid w:val="007F0AAD"/>
    <w:rsid w:val="00802992"/>
    <w:rsid w:val="0081589F"/>
    <w:rsid w:val="00823B24"/>
    <w:rsid w:val="00830FF4"/>
    <w:rsid w:val="00843B45"/>
    <w:rsid w:val="0085101F"/>
    <w:rsid w:val="008750D1"/>
    <w:rsid w:val="00880F11"/>
    <w:rsid w:val="008903BB"/>
    <w:rsid w:val="008A2936"/>
    <w:rsid w:val="008A616D"/>
    <w:rsid w:val="008B3648"/>
    <w:rsid w:val="008D4C28"/>
    <w:rsid w:val="008E768C"/>
    <w:rsid w:val="009009FD"/>
    <w:rsid w:val="00901E9F"/>
    <w:rsid w:val="00915E8B"/>
    <w:rsid w:val="009347C3"/>
    <w:rsid w:val="00966932"/>
    <w:rsid w:val="00977ADB"/>
    <w:rsid w:val="00991D57"/>
    <w:rsid w:val="009C69AE"/>
    <w:rsid w:val="009D6FDA"/>
    <w:rsid w:val="00A851C0"/>
    <w:rsid w:val="00A85A90"/>
    <w:rsid w:val="00A86EBC"/>
    <w:rsid w:val="00A926C1"/>
    <w:rsid w:val="00AB3B62"/>
    <w:rsid w:val="00AC635D"/>
    <w:rsid w:val="00B74E23"/>
    <w:rsid w:val="00B7564E"/>
    <w:rsid w:val="00B922A9"/>
    <w:rsid w:val="00B948E1"/>
    <w:rsid w:val="00B9628B"/>
    <w:rsid w:val="00BB0B44"/>
    <w:rsid w:val="00BB19FA"/>
    <w:rsid w:val="00BC02F6"/>
    <w:rsid w:val="00BC3C6A"/>
    <w:rsid w:val="00BD4817"/>
    <w:rsid w:val="00BF3CDD"/>
    <w:rsid w:val="00C01197"/>
    <w:rsid w:val="00C5129D"/>
    <w:rsid w:val="00C5741B"/>
    <w:rsid w:val="00C62F90"/>
    <w:rsid w:val="00C6430D"/>
    <w:rsid w:val="00CD7509"/>
    <w:rsid w:val="00D33AD1"/>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622</Words>
  <Characters>3716</Characters>
  <Application>Microsoft Office Word</Application>
  <DocSecurity>0</DocSecurity>
  <Lines>66</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4326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5</cp:revision>
  <dcterms:created xsi:type="dcterms:W3CDTF">2026-03-11T15:16:00Z</dcterms:created>
  <dcterms:modified xsi:type="dcterms:W3CDTF">2026-03-16T09:25:00Z</dcterms:modified>
  <cp:category/>
</cp:coreProperties>
</file>