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DD0FE" w14:textId="77777777" w:rsidR="007E4D22" w:rsidRPr="00126E1C" w:rsidRDefault="007E4D22" w:rsidP="007E4D22">
      <w:pPr>
        <w:rPr>
          <w:rFonts w:ascii="Arial" w:eastAsia="Arial" w:hAnsi="Arial" w:cs="Arial"/>
          <w:b/>
          <w:bCs/>
          <w:sz w:val="24"/>
          <w:szCs w:val="24"/>
        </w:rPr>
      </w:pPr>
      <w:r w:rsidRPr="00126E1C">
        <w:rPr>
          <w:rFonts w:ascii="Arial" w:eastAsia="Arial" w:hAnsi="Arial" w:cs="Arial"/>
          <w:b/>
          <w:bCs/>
          <w:sz w:val="24"/>
          <w:szCs w:val="24"/>
        </w:rPr>
        <w:t xml:space="preserve">Přeplatek za energie může klamat. </w:t>
      </w:r>
    </w:p>
    <w:p w14:paraId="33A75553" w14:textId="77777777" w:rsidR="007E4D22" w:rsidRPr="00126E1C" w:rsidRDefault="007E4D22" w:rsidP="007E4D22">
      <w:pPr>
        <w:rPr>
          <w:rFonts w:ascii="Arial" w:eastAsia="Arial" w:hAnsi="Arial" w:cs="Arial"/>
          <w:b/>
          <w:bCs/>
          <w:sz w:val="20"/>
          <w:szCs w:val="20"/>
        </w:rPr>
      </w:pPr>
      <w:r w:rsidRPr="00126E1C">
        <w:rPr>
          <w:rFonts w:ascii="Arial" w:eastAsia="Arial" w:hAnsi="Arial" w:cs="Arial"/>
          <w:b/>
          <w:bCs/>
          <w:sz w:val="24"/>
          <w:szCs w:val="24"/>
        </w:rPr>
        <w:t>Pocit, že je všechno v pořádku, často stojí domácnosti tisíce korun ročně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 w:rsidRPr="00126E1C">
        <w:rPr>
          <w:rFonts w:ascii="Arial" w:eastAsia="Arial" w:hAnsi="Arial" w:cs="Arial"/>
          <w:b/>
          <w:bCs/>
          <w:sz w:val="20"/>
          <w:szCs w:val="20"/>
        </w:rPr>
        <w:t>Praha, 2. února 2026 - Vyúčtování s přeplatkem, zprávy o zlevňování energií a pocit, že není důvod cokoliv řešit. Pro řadu domácností jde o jasný signál, že energie fungují tak, jak mají. Platby odcházejí, dodávky nejsou ohrožené a občas se dokonce část peněz vrátí zpět na účet. Proč se tedy zabývat něčím, co zdánlivě běží samo?</w:t>
      </w:r>
    </w:p>
    <w:p w14:paraId="35811BB5" w14:textId="77777777" w:rsidR="007E4D22" w:rsidRPr="00126E1C" w:rsidRDefault="007E4D22" w:rsidP="007E4D22">
      <w:pPr>
        <w:pStyle w:val="Nadpis3"/>
        <w:rPr>
          <w:rFonts w:ascii="Arial" w:eastAsia="Arial" w:hAnsi="Arial" w:cs="Arial"/>
          <w:color w:val="000000"/>
          <w:sz w:val="20"/>
          <w:szCs w:val="20"/>
        </w:rPr>
      </w:pPr>
      <w:r w:rsidRPr="00126E1C">
        <w:rPr>
          <w:rFonts w:ascii="Arial" w:eastAsia="Arial" w:hAnsi="Arial" w:cs="Arial"/>
          <w:color w:val="000000"/>
          <w:sz w:val="20"/>
          <w:szCs w:val="20"/>
        </w:rPr>
        <w:t xml:space="preserve">Právě tady ale vzniká jeden z nejčastějších paradoxů, který české domácnosti každoročně stojí tisíce korun. </w:t>
      </w:r>
      <w:sdt>
        <w:sdtPr>
          <w:rPr>
            <w:sz w:val="20"/>
            <w:szCs w:val="20"/>
          </w:rPr>
          <w:tag w:val="goog_rdk_0"/>
          <w:id w:val="1893100959"/>
        </w:sdtPr>
        <w:sdtContent/>
      </w:sdt>
      <w:r w:rsidRPr="00126E1C">
        <w:rPr>
          <w:rFonts w:ascii="Arial" w:eastAsia="Arial" w:hAnsi="Arial" w:cs="Arial"/>
          <w:color w:val="000000"/>
          <w:sz w:val="20"/>
          <w:szCs w:val="20"/>
        </w:rPr>
        <w:t>Často úplně zbytečně. Přitom někdy stačí jen pár minut pozornosti, aby se z klidného „je to v pohodě a nemusím nic řešit“ rychle stalo „aha, kolik jsem moh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 w:rsidRPr="00126E1C">
        <w:rPr>
          <w:rFonts w:ascii="Arial" w:eastAsia="Arial" w:hAnsi="Arial" w:cs="Arial"/>
          <w:color w:val="000000"/>
          <w:sz w:val="20"/>
          <w:szCs w:val="20"/>
        </w:rPr>
        <w:t xml:space="preserve"> ušetřit navíc“.</w:t>
      </w:r>
    </w:p>
    <w:p w14:paraId="3510BE54" w14:textId="77777777" w:rsidR="007E4D22" w:rsidRDefault="007E4D22" w:rsidP="007E4D22">
      <w:pPr>
        <w:pStyle w:val="Nadpis3"/>
        <w:rPr>
          <w:rFonts w:ascii="Arial" w:eastAsia="Arial" w:hAnsi="Arial" w:cs="Arial"/>
          <w:color w:val="000000"/>
          <w:sz w:val="20"/>
          <w:szCs w:val="20"/>
        </w:rPr>
      </w:pPr>
    </w:p>
    <w:p w14:paraId="5E62729B" w14:textId="77777777" w:rsidR="007E4D22" w:rsidRPr="00126E1C" w:rsidRDefault="007E4D22" w:rsidP="007E4D22">
      <w:pPr>
        <w:pStyle w:val="Nadpis3"/>
        <w:rPr>
          <w:rFonts w:ascii="Arial" w:eastAsia="Arial" w:hAnsi="Arial" w:cs="Arial"/>
          <w:color w:val="000000"/>
          <w:sz w:val="20"/>
          <w:szCs w:val="20"/>
        </w:rPr>
      </w:pPr>
      <w:r w:rsidRPr="00126E1C">
        <w:rPr>
          <w:rFonts w:ascii="Arial" w:eastAsia="Arial" w:hAnsi="Arial" w:cs="Arial"/>
          <w:color w:val="000000"/>
          <w:sz w:val="20"/>
          <w:szCs w:val="20"/>
        </w:rPr>
        <w:t xml:space="preserve">„Důležité je rozlišovat mezi pocitem jistoty a skutečně výhodnou cenou. To, že energie bez problémů fungují, totiž ještě neznamená, že za ně domácnost platí odpovídající částku. Většina odběrných míst navíc historicky vznikla u velkých dodavatelů, kteří zároveň působí jako místní distributoři. Lidé k nim automaticky přešli spolu s elektroměrem nebo plynoměrem a už u nich zůstali – často jen proto, že neměli důvod něco měnit,“ říká Lukáš Kaňok, šéf sekce Energo společnosti </w:t>
      </w:r>
      <w:hyperlink r:id="rId4">
        <w:r w:rsidRPr="00126E1C">
          <w:rPr>
            <w:rFonts w:ascii="Arial" w:eastAsia="Arial" w:hAnsi="Arial" w:cs="Arial"/>
            <w:color w:val="0563C1"/>
            <w:sz w:val="20"/>
            <w:szCs w:val="20"/>
            <w:u w:val="single"/>
          </w:rPr>
          <w:t>Kalkulátor.cz</w:t>
        </w:r>
      </w:hyperlink>
    </w:p>
    <w:p w14:paraId="01D39933" w14:textId="77777777" w:rsidR="007E4D22" w:rsidRPr="00126E1C" w:rsidRDefault="007E4D22" w:rsidP="007E4D22">
      <w:pPr>
        <w:rPr>
          <w:rFonts w:ascii="Arial" w:eastAsia="Arial" w:hAnsi="Arial" w:cs="Arial"/>
          <w:b/>
          <w:bCs/>
          <w:sz w:val="20"/>
          <w:szCs w:val="20"/>
        </w:rPr>
      </w:pPr>
      <w:r w:rsidRPr="00126E1C">
        <w:rPr>
          <w:rFonts w:ascii="Arial" w:eastAsia="Arial" w:hAnsi="Arial" w:cs="Arial"/>
          <w:sz w:val="20"/>
          <w:szCs w:val="20"/>
        </w:rPr>
        <w:br/>
      </w:r>
      <w:r w:rsidRPr="00126E1C">
        <w:rPr>
          <w:rFonts w:ascii="Arial" w:eastAsia="Arial" w:hAnsi="Arial" w:cs="Arial"/>
          <w:b/>
          <w:bCs/>
          <w:sz w:val="20"/>
          <w:szCs w:val="20"/>
        </w:rPr>
        <w:t>Přeplatek uklidňuje, ale úsporu negarantuje</w:t>
      </w:r>
      <w:r w:rsidRPr="00126E1C">
        <w:rPr>
          <w:rFonts w:ascii="Arial" w:eastAsia="Arial" w:hAnsi="Arial" w:cs="Arial"/>
          <w:b/>
          <w:bCs/>
          <w:sz w:val="20"/>
          <w:szCs w:val="20"/>
        </w:rPr>
        <w:br/>
      </w:r>
      <w:r w:rsidRPr="00126E1C">
        <w:rPr>
          <w:rFonts w:ascii="Arial" w:eastAsia="Arial" w:hAnsi="Arial" w:cs="Arial"/>
          <w:sz w:val="20"/>
          <w:szCs w:val="20"/>
        </w:rPr>
        <w:t>Přeplatek na vyúčtování působí uklidňujícím dojmem. Vzbuzuje pocit, že domácnost platila s rezervou a má své výdaje pod kontrolou. Ve skutečnosti ale většinou neznamená úsporu ani výhodnou smlouvu. Často pouze ukazuje na to, že zálohy byly nastavené výše, než bylo nutné.</w:t>
      </w:r>
      <w:r w:rsidRPr="00126E1C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126E1C">
        <w:rPr>
          <w:rFonts w:ascii="Arial" w:eastAsia="Arial" w:hAnsi="Arial" w:cs="Arial"/>
          <w:sz w:val="20"/>
          <w:szCs w:val="20"/>
        </w:rPr>
        <w:t>Typický scénář vypadá takto. Domácnost obdrží přeplatek například tři tisíce korun. Přijde úleva. Současně se ale zvýší měsíční zálohy – třeba jen o dvě stě korun. Ročně je to 2 400 korun navíc. Další rok přijde opět přeplatek, tentokrát vyšší, a pocit, že je vše v pořádku, se ještě posílí. Klíčová otázka ale nezní, kolik peněz se vrací, nýbrž kolik by se vůbec platit nemuselo.</w:t>
      </w:r>
    </w:p>
    <w:p w14:paraId="2DA8FACB" w14:textId="77777777" w:rsidR="007E4D22" w:rsidRPr="00126E1C" w:rsidRDefault="007E4D22" w:rsidP="007E4D22">
      <w:pPr>
        <w:rPr>
          <w:rFonts w:ascii="Arial" w:eastAsia="Arial" w:hAnsi="Arial" w:cs="Arial"/>
          <w:b/>
          <w:bCs/>
          <w:sz w:val="20"/>
          <w:szCs w:val="20"/>
        </w:rPr>
      </w:pPr>
      <w:r w:rsidRPr="00126E1C">
        <w:rPr>
          <w:rFonts w:ascii="Arial" w:eastAsia="Arial" w:hAnsi="Arial" w:cs="Arial"/>
          <w:b/>
          <w:bCs/>
          <w:sz w:val="20"/>
          <w:szCs w:val="20"/>
        </w:rPr>
        <w:t>Zlevnění nemusí znamenat dobrou cenu</w:t>
      </w:r>
      <w:r w:rsidRPr="00126E1C">
        <w:rPr>
          <w:rFonts w:ascii="Arial" w:eastAsia="Arial" w:hAnsi="Arial" w:cs="Arial"/>
          <w:b/>
          <w:bCs/>
          <w:sz w:val="20"/>
          <w:szCs w:val="20"/>
        </w:rPr>
        <w:br/>
      </w:r>
      <w:r w:rsidRPr="00126E1C">
        <w:rPr>
          <w:rFonts w:ascii="Arial" w:eastAsia="Arial" w:hAnsi="Arial" w:cs="Arial"/>
          <w:sz w:val="20"/>
          <w:szCs w:val="20"/>
        </w:rPr>
        <w:t xml:space="preserve">V posledních měsících dodavatelé často informují o zlevňování pro zákazníky se smlouvou na dobu neurčitou. Pro mnoho lidí je to další důvod, proč se o své energie nezajímat. Jenže samotné snížení ceny ještě neznamená, že je nabídka skutečně výhodná. V praxi často dochází jen k částečné úpravě ceníků a cena zůstává výrazně </w:t>
      </w:r>
      <w:proofErr w:type="gramStart"/>
      <w:r w:rsidRPr="00126E1C">
        <w:rPr>
          <w:rFonts w:ascii="Arial" w:eastAsia="Arial" w:hAnsi="Arial" w:cs="Arial"/>
          <w:sz w:val="20"/>
          <w:szCs w:val="20"/>
        </w:rPr>
        <w:t>vyšší,</w:t>
      </w:r>
      <w:proofErr w:type="gramEnd"/>
      <w:r w:rsidRPr="00126E1C">
        <w:rPr>
          <w:rFonts w:ascii="Arial" w:eastAsia="Arial" w:hAnsi="Arial" w:cs="Arial"/>
          <w:sz w:val="20"/>
          <w:szCs w:val="20"/>
        </w:rPr>
        <w:t xml:space="preserve"> než jakou lze na trhu běžně získat.</w:t>
      </w:r>
    </w:p>
    <w:p w14:paraId="46A9F93E" w14:textId="77777777" w:rsidR="007E4D22" w:rsidRPr="00126E1C" w:rsidRDefault="007E4D22" w:rsidP="007E4D22">
      <w:pPr>
        <w:rPr>
          <w:rFonts w:ascii="Arial" w:eastAsia="Arial" w:hAnsi="Arial" w:cs="Arial"/>
          <w:sz w:val="20"/>
          <w:szCs w:val="20"/>
        </w:rPr>
      </w:pPr>
      <w:r w:rsidRPr="00126E1C">
        <w:rPr>
          <w:rFonts w:ascii="Arial" w:eastAsia="Arial" w:hAnsi="Arial" w:cs="Arial"/>
          <w:sz w:val="20"/>
          <w:szCs w:val="20"/>
        </w:rPr>
        <w:t xml:space="preserve">„U domácnosti s průměrnou roční spotřebou elektřiny kolem 3,4 </w:t>
      </w:r>
      <w:proofErr w:type="spellStart"/>
      <w:r w:rsidRPr="00126E1C">
        <w:rPr>
          <w:rFonts w:ascii="Arial" w:eastAsia="Arial" w:hAnsi="Arial" w:cs="Arial"/>
          <w:sz w:val="20"/>
          <w:szCs w:val="20"/>
        </w:rPr>
        <w:t>MWh</w:t>
      </w:r>
      <w:proofErr w:type="spellEnd"/>
      <w:r w:rsidRPr="00126E1C">
        <w:rPr>
          <w:rFonts w:ascii="Arial" w:eastAsia="Arial" w:hAnsi="Arial" w:cs="Arial"/>
          <w:sz w:val="20"/>
          <w:szCs w:val="20"/>
        </w:rPr>
        <w:t xml:space="preserve"> může rozdíl mezi stávající cenou a aktuální nabídkou na trhu znamenat zbytečné přeplácení v řádu několika tisíc korun ročně. A čím vyšší spotřeba, tím výraznější rozdíly. To se týká zejména domácností, které mají bojler, topí elektřinou </w:t>
      </w:r>
      <w:proofErr w:type="gramStart"/>
      <w:r w:rsidRPr="00126E1C">
        <w:rPr>
          <w:rFonts w:ascii="Arial" w:eastAsia="Arial" w:hAnsi="Arial" w:cs="Arial"/>
          <w:sz w:val="20"/>
          <w:szCs w:val="20"/>
        </w:rPr>
        <w:t>a nebo</w:t>
      </w:r>
      <w:proofErr w:type="gramEnd"/>
      <w:r w:rsidRPr="00126E1C">
        <w:rPr>
          <w:rFonts w:ascii="Arial" w:eastAsia="Arial" w:hAnsi="Arial" w:cs="Arial"/>
          <w:sz w:val="20"/>
          <w:szCs w:val="20"/>
        </w:rPr>
        <w:t xml:space="preserve"> plynem, mají dílnu nebo například bazén,“ vypočítává Lukáš Kaňok z </w:t>
      </w:r>
      <w:hyperlink r:id="rId5">
        <w:r w:rsidRPr="00126E1C">
          <w:rPr>
            <w:rFonts w:ascii="Arial" w:eastAsia="Arial" w:hAnsi="Arial" w:cs="Arial"/>
            <w:color w:val="0563C1"/>
            <w:sz w:val="20"/>
            <w:szCs w:val="20"/>
            <w:u w:val="single"/>
          </w:rPr>
          <w:t>Kalkulátor.cz</w:t>
        </w:r>
      </w:hyperlink>
      <w:r w:rsidRPr="00126E1C">
        <w:rPr>
          <w:rFonts w:ascii="Arial" w:eastAsia="Arial" w:hAnsi="Arial" w:cs="Arial"/>
          <w:sz w:val="20"/>
          <w:szCs w:val="20"/>
        </w:rPr>
        <w:t>.</w:t>
      </w:r>
    </w:p>
    <w:p w14:paraId="01CB928C" w14:textId="77777777" w:rsidR="007E4D22" w:rsidRPr="00126E1C" w:rsidRDefault="007E4D22" w:rsidP="007E4D22">
      <w:pPr>
        <w:rPr>
          <w:rFonts w:ascii="Arial" w:eastAsia="Arial" w:hAnsi="Arial" w:cs="Arial"/>
          <w:sz w:val="20"/>
          <w:szCs w:val="20"/>
        </w:rPr>
      </w:pPr>
      <w:r w:rsidRPr="00126E1C">
        <w:rPr>
          <w:rFonts w:ascii="Arial" w:eastAsia="Arial" w:hAnsi="Arial" w:cs="Arial"/>
          <w:b/>
          <w:bCs/>
          <w:sz w:val="20"/>
          <w:szCs w:val="20"/>
        </w:rPr>
        <w:t>Pomůže samoodečet i krátké srovnání</w:t>
      </w:r>
      <w:r w:rsidRPr="00126E1C">
        <w:rPr>
          <w:rFonts w:ascii="Arial" w:eastAsia="Arial" w:hAnsi="Arial" w:cs="Arial"/>
          <w:b/>
          <w:bCs/>
          <w:sz w:val="20"/>
          <w:szCs w:val="20"/>
        </w:rPr>
        <w:br/>
      </w:r>
      <w:r w:rsidRPr="00126E1C">
        <w:rPr>
          <w:rFonts w:ascii="Arial" w:eastAsia="Arial" w:hAnsi="Arial" w:cs="Arial"/>
          <w:sz w:val="20"/>
          <w:szCs w:val="20"/>
        </w:rPr>
        <w:t>Jedním z nejjednodušších kroků, jak dostat výdaje za energie pod větší kontrolu, je samoodečet. Stačí zkontrolovat elektroměr nebo plynoměr a nahlásit skutečný stav dodavateli nebo distributorovi. Díky tomu vám bude vyúčtována reálná spotřeba, nikoli odhad.</w:t>
      </w:r>
    </w:p>
    <w:p w14:paraId="79C1C239" w14:textId="77777777" w:rsidR="007E4D22" w:rsidRPr="00126E1C" w:rsidRDefault="007E4D22" w:rsidP="007E4D22">
      <w:pPr>
        <w:rPr>
          <w:rFonts w:ascii="Arial" w:eastAsia="Arial" w:hAnsi="Arial" w:cs="Arial"/>
          <w:sz w:val="20"/>
          <w:szCs w:val="20"/>
        </w:rPr>
      </w:pPr>
      <w:r w:rsidRPr="00126E1C">
        <w:rPr>
          <w:rFonts w:ascii="Arial" w:eastAsia="Arial" w:hAnsi="Arial" w:cs="Arial"/>
          <w:sz w:val="20"/>
          <w:szCs w:val="20"/>
        </w:rPr>
        <w:t>Při samoodečtu má smysl podívat se i na celkovou spotřebu za poslední období. Pokud byla vyšší než v roce předchozím, mohou současné zálohy v roce 2026 vést k nedoplatku a je vhodné zvážit jejich úpravu. Pokud je spotřeba naopak nižší, je pravděpodobné, že vznikne přeplatek. Právě v těchto týdnech se ale vyplatí věnovat energiím ještě pár minut navíc a ověřit si, kolik by domácnost za stejné množství elektřiny nebo plynu zaplatila u jiného dodavatele.</w:t>
      </w:r>
    </w:p>
    <w:p w14:paraId="1944FBD9" w14:textId="77777777" w:rsidR="007E4D22" w:rsidRPr="00126E1C" w:rsidRDefault="007E4D22" w:rsidP="007E4D22">
      <w:pPr>
        <w:rPr>
          <w:rFonts w:ascii="Arial" w:eastAsia="Arial" w:hAnsi="Arial" w:cs="Arial"/>
          <w:sz w:val="20"/>
          <w:szCs w:val="20"/>
        </w:rPr>
      </w:pPr>
      <w:r w:rsidRPr="00126E1C">
        <w:rPr>
          <w:rFonts w:ascii="Arial" w:eastAsia="Arial" w:hAnsi="Arial" w:cs="Arial"/>
          <w:sz w:val="20"/>
          <w:szCs w:val="20"/>
        </w:rPr>
        <w:t xml:space="preserve">„Akviziční ceníky pro nové zákazníky jsou totiž často výrazně výhodnější než ceníky pro stávající klienty. Dodavatelé dnes musí o zákazníky více bojovat a rozdíly v cenách mohou činit i několik stovek korun na jedné megawatthodině. To se vyplatí i domácnostem s nižší spotřebou,“ upozorňuje Lukáš Kaňok z </w:t>
      </w:r>
      <w:hyperlink r:id="rId6">
        <w:r w:rsidRPr="00126E1C">
          <w:rPr>
            <w:rFonts w:ascii="Arial" w:eastAsia="Arial" w:hAnsi="Arial" w:cs="Arial"/>
            <w:color w:val="0563C1"/>
            <w:sz w:val="20"/>
            <w:szCs w:val="20"/>
            <w:u w:val="single"/>
          </w:rPr>
          <w:t>Kalkulátor.cz</w:t>
        </w:r>
      </w:hyperlink>
      <w:r w:rsidRPr="00126E1C">
        <w:rPr>
          <w:rFonts w:ascii="Arial" w:eastAsia="Arial" w:hAnsi="Arial" w:cs="Arial"/>
          <w:sz w:val="20"/>
          <w:szCs w:val="20"/>
        </w:rPr>
        <w:t>.</w:t>
      </w:r>
    </w:p>
    <w:p w14:paraId="067E76E6" w14:textId="77777777" w:rsidR="007E4D22" w:rsidRPr="00126E1C" w:rsidRDefault="007E4D22" w:rsidP="007E4D22">
      <w:pPr>
        <w:rPr>
          <w:rFonts w:ascii="Arial" w:eastAsia="Arial" w:hAnsi="Arial" w:cs="Arial"/>
          <w:b/>
          <w:bCs/>
          <w:sz w:val="20"/>
          <w:szCs w:val="20"/>
        </w:rPr>
      </w:pPr>
      <w:r w:rsidRPr="00126E1C">
        <w:rPr>
          <w:rFonts w:ascii="Arial" w:eastAsia="Arial" w:hAnsi="Arial" w:cs="Arial"/>
          <w:b/>
          <w:bCs/>
          <w:sz w:val="20"/>
          <w:szCs w:val="20"/>
        </w:rPr>
        <w:t>Kdy a jak změnu řešit</w:t>
      </w:r>
      <w:r w:rsidRPr="00126E1C">
        <w:rPr>
          <w:rFonts w:ascii="Arial" w:eastAsia="Arial" w:hAnsi="Arial" w:cs="Arial"/>
          <w:b/>
          <w:bCs/>
          <w:sz w:val="20"/>
          <w:szCs w:val="20"/>
        </w:rPr>
        <w:br/>
      </w:r>
      <w:r w:rsidRPr="00126E1C">
        <w:rPr>
          <w:rFonts w:ascii="Arial" w:eastAsia="Arial" w:hAnsi="Arial" w:cs="Arial"/>
          <w:sz w:val="20"/>
          <w:szCs w:val="20"/>
        </w:rPr>
        <w:t xml:space="preserve">Pokud domácnost uvažuje o změně dodavatele, neměla by se řídit pouze výší záloh. Nízké měsíční </w:t>
      </w:r>
      <w:r w:rsidRPr="00126E1C">
        <w:rPr>
          <w:rFonts w:ascii="Arial" w:eastAsia="Arial" w:hAnsi="Arial" w:cs="Arial"/>
          <w:sz w:val="20"/>
          <w:szCs w:val="20"/>
        </w:rPr>
        <w:lastRenderedPageBreak/>
        <w:t>platby mohou být lákavé, ale v konečném důsledku mohou vést k nepříjemnému nedoplatku. Smysluplnější je porovnávat přímo ceny za odebranou energii.</w:t>
      </w:r>
    </w:p>
    <w:p w14:paraId="3CA3F879" w14:textId="77777777" w:rsidR="007E4D22" w:rsidRPr="00126E1C" w:rsidRDefault="007E4D22" w:rsidP="007E4D22">
      <w:pPr>
        <w:rPr>
          <w:rFonts w:ascii="Arial" w:eastAsia="Arial" w:hAnsi="Arial" w:cs="Arial"/>
          <w:sz w:val="20"/>
          <w:szCs w:val="20"/>
        </w:rPr>
      </w:pPr>
      <w:r w:rsidRPr="00126E1C">
        <w:rPr>
          <w:rFonts w:ascii="Arial" w:eastAsia="Arial" w:hAnsi="Arial" w:cs="Arial"/>
          <w:sz w:val="20"/>
          <w:szCs w:val="20"/>
        </w:rPr>
        <w:t xml:space="preserve">„Pro lepší přehled je vhodné započítat i distribuční poplatky. Ty jsou sice u všech dodavatelů stejné, ale pomohou vytvořit reálnější představu o celkové částce, kterou domácnost za energie skutečně zaplatí. Platí jednoduché pravidlo, čím vyšší spotřeba energií, tím větší rozdíly se mohou na faktuře objevit. A právě proto se vyplatí nenechat se ukolébat přeplatkem ani sliby o zlevnění a alespoň jednou za čas se na své smlouvy podívat,“ dodává Lukáš Kaňok z </w:t>
      </w:r>
      <w:hyperlink r:id="rId7">
        <w:r w:rsidRPr="00126E1C">
          <w:rPr>
            <w:rFonts w:ascii="Arial" w:eastAsia="Arial" w:hAnsi="Arial" w:cs="Arial"/>
            <w:color w:val="0563C1"/>
            <w:sz w:val="20"/>
            <w:szCs w:val="20"/>
            <w:u w:val="single"/>
          </w:rPr>
          <w:t>Kalkulátor.cz</w:t>
        </w:r>
      </w:hyperlink>
      <w:r w:rsidRPr="00126E1C">
        <w:rPr>
          <w:rFonts w:ascii="Arial" w:eastAsia="Arial" w:hAnsi="Arial" w:cs="Arial"/>
          <w:sz w:val="20"/>
          <w:szCs w:val="20"/>
        </w:rPr>
        <w:t>.</w:t>
      </w:r>
    </w:p>
    <w:p w14:paraId="79800628" w14:textId="77777777" w:rsidR="007E4D22" w:rsidRPr="00126E1C" w:rsidRDefault="007E4D22" w:rsidP="007E4D22">
      <w:pPr>
        <w:rPr>
          <w:rFonts w:ascii="Arial" w:eastAsia="Arial" w:hAnsi="Arial" w:cs="Arial"/>
          <w:sz w:val="20"/>
          <w:szCs w:val="20"/>
        </w:rPr>
      </w:pPr>
    </w:p>
    <w:p w14:paraId="3F792252" w14:textId="77777777" w:rsidR="007E4D22" w:rsidRPr="00126E1C" w:rsidRDefault="007E4D22" w:rsidP="007E4D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25266BF2" w14:textId="77777777" w:rsidR="007E4D22" w:rsidRPr="00126E1C" w:rsidRDefault="007E4D22" w:rsidP="007E4D22">
      <w:pPr>
        <w:rPr>
          <w:rFonts w:ascii="Arial" w:eastAsia="Arial" w:hAnsi="Arial" w:cs="Arial"/>
          <w:sz w:val="20"/>
          <w:szCs w:val="20"/>
        </w:rPr>
      </w:pPr>
    </w:p>
    <w:p w14:paraId="4E07F9AE" w14:textId="77777777" w:rsidR="007E4D22" w:rsidRDefault="007E4D22" w:rsidP="007E4D22">
      <w:pPr>
        <w:rPr>
          <w:rFonts w:ascii="Arial" w:eastAsia="Arial" w:hAnsi="Arial" w:cs="Arial"/>
        </w:rPr>
      </w:pPr>
    </w:p>
    <w:p w14:paraId="23026F17" w14:textId="77777777" w:rsidR="007E4D22" w:rsidRDefault="007E4D22" w:rsidP="007E4D22">
      <w:pPr>
        <w:rPr>
          <w:rFonts w:ascii="Arial" w:eastAsia="Arial" w:hAnsi="Arial" w:cs="Arial"/>
        </w:rPr>
      </w:pPr>
    </w:p>
    <w:p w14:paraId="2F6C87E5" w14:textId="77777777" w:rsidR="007E4D22" w:rsidRDefault="007E4D22" w:rsidP="007E4D22">
      <w:pPr>
        <w:rPr>
          <w:rFonts w:ascii="Arial" w:eastAsia="Arial" w:hAnsi="Arial" w:cs="Arial"/>
        </w:rPr>
      </w:pPr>
    </w:p>
    <w:p w14:paraId="71A61B0E" w14:textId="77777777" w:rsidR="007E4D22" w:rsidRDefault="007E4D22" w:rsidP="007E4D2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</w:t>
      </w:r>
    </w:p>
    <w:p w14:paraId="33A9C33F" w14:textId="77777777" w:rsidR="00DA4CF8" w:rsidRDefault="00DA4CF8"/>
    <w:sectPr w:rsidR="00DA4CF8" w:rsidSect="007E4D2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D22"/>
    <w:rsid w:val="00193F80"/>
    <w:rsid w:val="004A6749"/>
    <w:rsid w:val="004F52C3"/>
    <w:rsid w:val="007E4D22"/>
    <w:rsid w:val="008C19EC"/>
    <w:rsid w:val="00A5741F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C92598"/>
  <w15:chartTrackingRefBased/>
  <w15:docId w15:val="{0201182C-BA4A-DE4F-BD97-F05C7ABC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E4D22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7E4D22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s-CZ"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E4D22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s-CZ"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E4D22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s-CZ"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E4D22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val="cs-CZ"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E4D22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val="cs-CZ"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E4D22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val="cs-CZ"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E4D22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val="cs-CZ"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E4D22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val="cs-CZ"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E4D22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4D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E4D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7E4D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E4D2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E4D2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E4D2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E4D2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E4D2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E4D2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E4D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</w:rPr>
  </w:style>
  <w:style w:type="character" w:customStyle="1" w:styleId="NzevChar">
    <w:name w:val="Název Char"/>
    <w:basedOn w:val="Standardnpsmoodstavce"/>
    <w:link w:val="Nzev"/>
    <w:uiPriority w:val="10"/>
    <w:rsid w:val="007E4D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E4D22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s-CZ"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E4D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E4D22"/>
    <w:pPr>
      <w:spacing w:before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val="cs-CZ" w:eastAsia="en-US"/>
    </w:rPr>
  </w:style>
  <w:style w:type="character" w:customStyle="1" w:styleId="CittChar">
    <w:name w:val="Citát Char"/>
    <w:basedOn w:val="Standardnpsmoodstavce"/>
    <w:link w:val="Citt"/>
    <w:uiPriority w:val="29"/>
    <w:rsid w:val="007E4D2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E4D22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cs-CZ" w:eastAsia="en-US"/>
    </w:rPr>
  </w:style>
  <w:style w:type="character" w:styleId="Zdraznnintenzivn">
    <w:name w:val="Intense Emphasis"/>
    <w:basedOn w:val="Standardnpsmoodstavce"/>
    <w:uiPriority w:val="21"/>
    <w:qFormat/>
    <w:rsid w:val="007E4D2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E4D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val="cs-CZ"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E4D2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E4D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://www.kalkulator.cz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682</Words>
  <Characters>4024</Characters>
  <Application>Microsoft Office Word</Application>
  <DocSecurity>0</DocSecurity>
  <Lines>33</Lines>
  <Paragraphs>9</Paragraphs>
  <ScaleCrop>false</ScaleCrop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</cp:revision>
  <dcterms:created xsi:type="dcterms:W3CDTF">2026-02-02T10:03:00Z</dcterms:created>
  <dcterms:modified xsi:type="dcterms:W3CDTF">2026-02-02T10:03:00Z</dcterms:modified>
</cp:coreProperties>
</file>