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83905" w:rsidRDefault="00000000">
      <w:pPr>
        <w:jc w:val="center"/>
        <w:rPr>
          <w:rFonts w:ascii="Arial" w:eastAsia="Arial" w:hAnsi="Arial" w:cs="Arial"/>
          <w:b/>
          <w:sz w:val="32"/>
          <w:szCs w:val="32"/>
        </w:rPr>
      </w:pPr>
      <w:r>
        <w:rPr>
          <w:rFonts w:ascii="Arial" w:eastAsia="Arial" w:hAnsi="Arial" w:cs="Arial"/>
          <w:b/>
          <w:sz w:val="32"/>
          <w:szCs w:val="32"/>
        </w:rPr>
        <w:t xml:space="preserve">Telematika v pojištění motorových vozidel aneb </w:t>
      </w:r>
      <w:r>
        <w:rPr>
          <w:rFonts w:ascii="Arial" w:eastAsia="Arial" w:hAnsi="Arial" w:cs="Arial"/>
          <w:b/>
          <w:sz w:val="32"/>
          <w:szCs w:val="32"/>
        </w:rPr>
        <w:br/>
        <w:t>Jak funguje princip „plať tak, jak jezdíš“?</w:t>
      </w:r>
    </w:p>
    <w:p w14:paraId="00000002" w14:textId="77777777" w:rsidR="00683905" w:rsidRDefault="00683905">
      <w:pPr>
        <w:rPr>
          <w:rFonts w:ascii="Arial" w:eastAsia="Arial" w:hAnsi="Arial" w:cs="Arial"/>
          <w:b/>
          <w:sz w:val="32"/>
          <w:szCs w:val="32"/>
        </w:rPr>
      </w:pPr>
    </w:p>
    <w:p w14:paraId="00000004" w14:textId="21E08625" w:rsidR="00683905" w:rsidRPr="00F512F7" w:rsidRDefault="00000000" w:rsidP="00F512F7">
      <w:pPr>
        <w:numPr>
          <w:ilvl w:val="0"/>
          <w:numId w:val="1"/>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Největší přínos má telematické pojištění pro začínající či mladé řidiče, kteří mají pojistné obvykle dražší</w:t>
      </w:r>
    </w:p>
    <w:p w14:paraId="00000005" w14:textId="4B0A24E4" w:rsidR="00683905" w:rsidRDefault="00000000">
      <w:pPr>
        <w:numPr>
          <w:ilvl w:val="0"/>
          <w:numId w:val="1"/>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Aplikace sleduje vaši rychlost, způsob zrychlování a brzdění či průjezdy zatáčkami</w:t>
      </w:r>
    </w:p>
    <w:p w14:paraId="00000007" w14:textId="04DC66E9" w:rsidR="00683905" w:rsidRPr="00782403" w:rsidRDefault="00000000" w:rsidP="00782403">
      <w:pPr>
        <w:numPr>
          <w:ilvl w:val="0"/>
          <w:numId w:val="1"/>
        </w:numPr>
        <w:pBdr>
          <w:top w:val="nil"/>
          <w:left w:val="nil"/>
          <w:bottom w:val="nil"/>
          <w:right w:val="nil"/>
          <w:between w:val="nil"/>
        </w:pBdr>
        <w:rPr>
          <w:rFonts w:ascii="Arial" w:eastAsia="Arial" w:hAnsi="Arial" w:cs="Arial"/>
          <w:b/>
          <w:color w:val="000000"/>
        </w:rPr>
      </w:pPr>
      <w:r>
        <w:rPr>
          <w:rFonts w:ascii="Arial" w:eastAsia="Arial" w:hAnsi="Arial" w:cs="Arial"/>
          <w:b/>
          <w:color w:val="000000"/>
        </w:rPr>
        <w:t>Umí ale vyhodnotit i rizikové zlozvyky, například používání mobilního telefonu během řízení, které výrazně snižuje bezpečnost.</w:t>
      </w:r>
    </w:p>
    <w:p w14:paraId="00000008" w14:textId="7A71EB4D" w:rsidR="00683905" w:rsidRDefault="00000000">
      <w:pPr>
        <w:rPr>
          <w:rFonts w:ascii="Arial" w:eastAsia="Arial" w:hAnsi="Arial" w:cs="Arial"/>
          <w:b/>
        </w:rPr>
      </w:pPr>
      <w:r>
        <w:rPr>
          <w:rFonts w:ascii="Arial" w:eastAsia="Arial" w:hAnsi="Arial" w:cs="Arial"/>
          <w:b/>
        </w:rPr>
        <w:t xml:space="preserve">Praha, </w:t>
      </w:r>
      <w:r w:rsidR="00CA7865">
        <w:rPr>
          <w:rFonts w:ascii="Arial" w:eastAsia="Arial" w:hAnsi="Arial" w:cs="Arial"/>
          <w:b/>
        </w:rPr>
        <w:t>20</w:t>
      </w:r>
      <w:r>
        <w:rPr>
          <w:rFonts w:ascii="Arial" w:eastAsia="Arial" w:hAnsi="Arial" w:cs="Arial"/>
          <w:b/>
        </w:rPr>
        <w:t xml:space="preserve">. října 2025 -  </w:t>
      </w:r>
      <w:r w:rsidR="00D75189">
        <w:rPr>
          <w:rFonts w:ascii="Arial" w:eastAsia="Arial" w:hAnsi="Arial" w:cs="Arial"/>
          <w:b/>
        </w:rPr>
        <w:t>Téměř k</w:t>
      </w:r>
      <w:r>
        <w:rPr>
          <w:rFonts w:ascii="Arial" w:eastAsia="Arial" w:hAnsi="Arial" w:cs="Arial"/>
          <w:b/>
        </w:rPr>
        <w:t>aždý řidič dobře ví, že cena povinného ručení nebo havarijního pojištění se odvíjí mimo jiné od jeho zkušeností, stáří či typu vozu. Možná ale netušíte, že dnes ji může ovlivnit také váš styl jízdy. Právě na něm je založen princip pojištění „</w:t>
      </w:r>
      <w:proofErr w:type="spellStart"/>
      <w:r>
        <w:rPr>
          <w:rFonts w:ascii="Arial" w:eastAsia="Arial" w:hAnsi="Arial" w:cs="Arial"/>
          <w:b/>
        </w:rPr>
        <w:t>pay</w:t>
      </w:r>
      <w:proofErr w:type="spellEnd"/>
      <w:r>
        <w:rPr>
          <w:rFonts w:ascii="Arial" w:eastAsia="Arial" w:hAnsi="Arial" w:cs="Arial"/>
          <w:b/>
        </w:rPr>
        <w:t xml:space="preserve"> </w:t>
      </w:r>
      <w:proofErr w:type="spellStart"/>
      <w:r>
        <w:rPr>
          <w:rFonts w:ascii="Arial" w:eastAsia="Arial" w:hAnsi="Arial" w:cs="Arial"/>
          <w:b/>
        </w:rPr>
        <w:t>how</w:t>
      </w:r>
      <w:proofErr w:type="spellEnd"/>
      <w:r>
        <w:rPr>
          <w:rFonts w:ascii="Arial" w:eastAsia="Arial" w:hAnsi="Arial" w:cs="Arial"/>
          <w:b/>
        </w:rPr>
        <w:t xml:space="preserve"> </w:t>
      </w:r>
      <w:proofErr w:type="spellStart"/>
      <w:r>
        <w:rPr>
          <w:rFonts w:ascii="Arial" w:eastAsia="Arial" w:hAnsi="Arial" w:cs="Arial"/>
          <w:b/>
        </w:rPr>
        <w:t>you</w:t>
      </w:r>
      <w:proofErr w:type="spellEnd"/>
      <w:r>
        <w:rPr>
          <w:rFonts w:ascii="Arial" w:eastAsia="Arial" w:hAnsi="Arial" w:cs="Arial"/>
          <w:b/>
        </w:rPr>
        <w:t xml:space="preserve"> drive“, tedy „plať tak, jak jezdíš“, který si po celém světě získává stále větší oblibu. Jak přesně funguje a co je potřeba pro nižší pojistné udělat?</w:t>
      </w:r>
    </w:p>
    <w:p w14:paraId="00000009" w14:textId="77777777" w:rsidR="00683905" w:rsidRDefault="00000000">
      <w:pPr>
        <w:rPr>
          <w:rFonts w:ascii="Arial" w:eastAsia="Arial" w:hAnsi="Arial" w:cs="Arial"/>
        </w:rPr>
      </w:pPr>
      <w:r>
        <w:rPr>
          <w:rFonts w:ascii="Arial" w:eastAsia="Arial" w:hAnsi="Arial" w:cs="Arial"/>
        </w:rPr>
        <w:t>Telematika sama o sobě není v autech žádnou novinkou. Již řadu let slouží k vyšší bezpečnosti posádky – dokáže rozpoznat dopravní nehodu, přivolat odpovídající záchranné složky a pomáhá i při odcizení vozu. Postupně ale začala plnit i další funkce. Jednou z nich je právě sledování jízdního stylu, podle kterého mohou pojišťovny upravovat podmínky autopojištění.</w:t>
      </w:r>
    </w:p>
    <w:p w14:paraId="0000000B" w14:textId="125E691B" w:rsidR="00683905" w:rsidRDefault="00000000">
      <w:pPr>
        <w:rPr>
          <w:rFonts w:ascii="Arial" w:eastAsia="Arial" w:hAnsi="Arial" w:cs="Arial"/>
          <w:b/>
        </w:rPr>
      </w:pPr>
      <w:r>
        <w:rPr>
          <w:rFonts w:ascii="Arial" w:eastAsia="Arial" w:hAnsi="Arial" w:cs="Arial"/>
          <w:b/>
        </w:rPr>
        <w:t>Jak telematika funguje a komu se vyplatí?</w:t>
      </w:r>
      <w:r w:rsidR="00782403">
        <w:rPr>
          <w:rFonts w:ascii="Arial" w:eastAsia="Arial" w:hAnsi="Arial" w:cs="Arial"/>
          <w:b/>
        </w:rPr>
        <w:br/>
      </w:r>
      <w:r>
        <w:rPr>
          <w:rFonts w:ascii="Arial" w:eastAsia="Arial" w:hAnsi="Arial" w:cs="Arial"/>
        </w:rPr>
        <w:t xml:space="preserve">„Největší přínos má telematické pojištění pro začínající či mladé řidiče, kteří mají pojistné obvykle dražší – chybí jim totiž bonusy za roky bez nehody. Výhodné je ale i pro ostatní, zejména pro ty, kteří jezdí zodpovědně, bezpečně a vyhýbají se porušování předpisů. K takovému stylu má telematické pojištění ostatně motivovat,“ říká Martin </w:t>
      </w:r>
      <w:proofErr w:type="spellStart"/>
      <w:r>
        <w:rPr>
          <w:rFonts w:ascii="Arial" w:eastAsia="Arial" w:hAnsi="Arial" w:cs="Arial"/>
        </w:rPr>
        <w:t>Thienel</w:t>
      </w:r>
      <w:proofErr w:type="spellEnd"/>
      <w:r>
        <w:rPr>
          <w:rFonts w:ascii="Arial" w:eastAsia="Arial" w:hAnsi="Arial" w:cs="Arial"/>
        </w:rPr>
        <w:t xml:space="preserve"> ze společnosti </w:t>
      </w:r>
      <w:hyperlink r:id="rId6">
        <w:r w:rsidR="00683905">
          <w:rPr>
            <w:rFonts w:ascii="Arial" w:eastAsia="Arial" w:hAnsi="Arial" w:cs="Arial"/>
            <w:color w:val="0563C1"/>
            <w:u w:val="single"/>
          </w:rPr>
          <w:t>Kalkulátor.cz</w:t>
        </w:r>
      </w:hyperlink>
      <w:r>
        <w:rPr>
          <w:rFonts w:ascii="Arial" w:eastAsia="Arial" w:hAnsi="Arial" w:cs="Arial"/>
        </w:rPr>
        <w:t xml:space="preserve"> a dodává: „U některých pojišťoven navíc do výše pojistného vstupuje i počet najetých kilometrů. Tento princip pak ocení zejména ti, kteří své auto používají jen zřídka. Úspora se může projevit nejen u povinného ručení, ale i u havarijního pojištění.“</w:t>
      </w:r>
    </w:p>
    <w:p w14:paraId="0000000D" w14:textId="6451C900" w:rsidR="00683905" w:rsidRPr="00782403" w:rsidRDefault="00000000">
      <w:pPr>
        <w:rPr>
          <w:rFonts w:ascii="Arial" w:eastAsia="Arial" w:hAnsi="Arial" w:cs="Arial"/>
          <w:b/>
        </w:rPr>
      </w:pPr>
      <w:r>
        <w:rPr>
          <w:rFonts w:ascii="Arial" w:eastAsia="Arial" w:hAnsi="Arial" w:cs="Arial"/>
          <w:b/>
        </w:rPr>
        <w:t>Jak telematické pojištění získat?</w:t>
      </w:r>
      <w:r w:rsidR="00782403">
        <w:rPr>
          <w:rFonts w:ascii="Arial" w:eastAsia="Arial" w:hAnsi="Arial" w:cs="Arial"/>
          <w:b/>
        </w:rPr>
        <w:br/>
      </w:r>
      <w:r>
        <w:rPr>
          <w:rFonts w:ascii="Arial" w:eastAsia="Arial" w:hAnsi="Arial" w:cs="Arial"/>
        </w:rPr>
        <w:t>Prvním krokem je vybrat pojišťovnu, která princip „</w:t>
      </w:r>
      <w:proofErr w:type="spellStart"/>
      <w:r>
        <w:rPr>
          <w:rFonts w:ascii="Arial" w:eastAsia="Arial" w:hAnsi="Arial" w:cs="Arial"/>
        </w:rPr>
        <w:t>pay</w:t>
      </w:r>
      <w:proofErr w:type="spellEnd"/>
      <w:r>
        <w:rPr>
          <w:rFonts w:ascii="Arial" w:eastAsia="Arial" w:hAnsi="Arial" w:cs="Arial"/>
        </w:rPr>
        <w:t xml:space="preserve"> </w:t>
      </w:r>
      <w:proofErr w:type="spellStart"/>
      <w:r>
        <w:rPr>
          <w:rFonts w:ascii="Arial" w:eastAsia="Arial" w:hAnsi="Arial" w:cs="Arial"/>
        </w:rPr>
        <w:t>how</w:t>
      </w:r>
      <w:proofErr w:type="spellEnd"/>
      <w:r>
        <w:rPr>
          <w:rFonts w:ascii="Arial" w:eastAsia="Arial" w:hAnsi="Arial" w:cs="Arial"/>
        </w:rPr>
        <w:t xml:space="preserve"> </w:t>
      </w:r>
      <w:proofErr w:type="spellStart"/>
      <w:r>
        <w:rPr>
          <w:rFonts w:ascii="Arial" w:eastAsia="Arial" w:hAnsi="Arial" w:cs="Arial"/>
        </w:rPr>
        <w:t>you</w:t>
      </w:r>
      <w:proofErr w:type="spellEnd"/>
      <w:r>
        <w:rPr>
          <w:rFonts w:ascii="Arial" w:eastAsia="Arial" w:hAnsi="Arial" w:cs="Arial"/>
        </w:rPr>
        <w:t xml:space="preserve"> drive“ nabízí, a seznámit se s jejími podmínkami. Ty se mohou lišit, proto se vyplatí porovnat více možností. Obvykle je nutné uzavřít novou smlouvu, která zahrnuje i telematickou složku. S výběrem a srovnáním vám mohou pomoci odborníci či online nástroje.</w:t>
      </w:r>
    </w:p>
    <w:p w14:paraId="0000000F" w14:textId="73D7ADB5" w:rsidR="00683905" w:rsidRPr="00782403" w:rsidRDefault="00000000">
      <w:pPr>
        <w:rPr>
          <w:rFonts w:ascii="Arial" w:eastAsia="Arial" w:hAnsi="Arial" w:cs="Arial"/>
          <w:b/>
        </w:rPr>
      </w:pPr>
      <w:r>
        <w:rPr>
          <w:rFonts w:ascii="Arial" w:eastAsia="Arial" w:hAnsi="Arial" w:cs="Arial"/>
          <w:b/>
        </w:rPr>
        <w:t>Nejen finanční úspora, ale i vyšší bezpečnost</w:t>
      </w:r>
      <w:r w:rsidR="00782403">
        <w:rPr>
          <w:rFonts w:ascii="Arial" w:eastAsia="Arial" w:hAnsi="Arial" w:cs="Arial"/>
          <w:b/>
        </w:rPr>
        <w:br/>
      </w:r>
      <w:r>
        <w:rPr>
          <w:rFonts w:ascii="Arial" w:eastAsia="Arial" w:hAnsi="Arial" w:cs="Arial"/>
        </w:rPr>
        <w:t xml:space="preserve">Ačkoli hlavní motivací bývá finanční úspora, telematika nadále plní i svůj původní účel – zvyšování bezpečnosti. Aplikace sledující styl jízdy zpravidla nabízejí také nouzové tlačítko, kterým lze v případě poruchy či nehody odeslat údaje o poloze a kontaktovat asistenční službu. Moderní vozy mají telematická zařízení integrovaná </w:t>
      </w:r>
      <w:r>
        <w:rPr>
          <w:rFonts w:ascii="Arial" w:eastAsia="Arial" w:hAnsi="Arial" w:cs="Arial"/>
        </w:rPr>
        <w:lastRenderedPageBreak/>
        <w:t>přímo, takže v případě nehody dokážou samy rozpoznat problém, lokalizovat vůz a přivolat pomoc. Některé pojišťovny dnes dokonce testují automatické přivolání pomoci prostřednictvím svých aplikací – funkci, která může být atraktivní i pro majitele starších aut.</w:t>
      </w:r>
    </w:p>
    <w:p w14:paraId="00000011" w14:textId="2B3B911F" w:rsidR="00683905" w:rsidRPr="00782403" w:rsidRDefault="00000000">
      <w:pPr>
        <w:rPr>
          <w:rFonts w:ascii="Arial" w:eastAsia="Arial" w:hAnsi="Arial" w:cs="Arial"/>
          <w:b/>
        </w:rPr>
      </w:pPr>
      <w:r>
        <w:rPr>
          <w:rFonts w:ascii="Arial" w:eastAsia="Arial" w:hAnsi="Arial" w:cs="Arial"/>
          <w:b/>
        </w:rPr>
        <w:t>Jak aplikace funguje v praxi?</w:t>
      </w:r>
      <w:r w:rsidR="00782403">
        <w:rPr>
          <w:rFonts w:ascii="Arial" w:eastAsia="Arial" w:hAnsi="Arial" w:cs="Arial"/>
          <w:b/>
        </w:rPr>
        <w:br/>
      </w:r>
      <w:r>
        <w:rPr>
          <w:rFonts w:ascii="Arial" w:eastAsia="Arial" w:hAnsi="Arial" w:cs="Arial"/>
        </w:rPr>
        <w:t>„Není to žádná věda. Stačí si do telefonu stáhnout aplikaci, která se automaticky spustí při rychlosti nad 20 km/h. Sleduje pak vaši rychlost, způsob zrychlování a brzdění či průjezdy zatáčkami. Umí ale vyhodnotit i rizikové zlozvyky, například používání mobilního telefonu během řízení, které výrazně snižuje bezpečnost. Pokud se aplikace spustí ve chvíli, kdy neřídíte</w:t>
      </w:r>
      <w:r w:rsidR="00F512F7">
        <w:rPr>
          <w:rFonts w:ascii="Arial" w:eastAsia="Arial" w:hAnsi="Arial" w:cs="Arial"/>
        </w:rPr>
        <w:t xml:space="preserve">, </w:t>
      </w:r>
      <w:r>
        <w:rPr>
          <w:rFonts w:ascii="Arial" w:eastAsia="Arial" w:hAnsi="Arial" w:cs="Arial"/>
        </w:rPr>
        <w:t>např</w:t>
      </w:r>
      <w:r w:rsidR="00F512F7">
        <w:rPr>
          <w:rFonts w:ascii="Arial" w:eastAsia="Arial" w:hAnsi="Arial" w:cs="Arial"/>
        </w:rPr>
        <w:t>íklad</w:t>
      </w:r>
      <w:r>
        <w:rPr>
          <w:rFonts w:ascii="Arial" w:eastAsia="Arial" w:hAnsi="Arial" w:cs="Arial"/>
        </w:rPr>
        <w:t xml:space="preserve"> jedete jako spolujezdec nebo v MHD, lze záznam jednoduše smazat,“ říká Martin </w:t>
      </w:r>
      <w:proofErr w:type="spellStart"/>
      <w:r>
        <w:rPr>
          <w:rFonts w:ascii="Arial" w:eastAsia="Arial" w:hAnsi="Arial" w:cs="Arial"/>
        </w:rPr>
        <w:t>Thienel</w:t>
      </w:r>
      <w:proofErr w:type="spellEnd"/>
      <w:r>
        <w:rPr>
          <w:rFonts w:ascii="Arial" w:eastAsia="Arial" w:hAnsi="Arial" w:cs="Arial"/>
        </w:rPr>
        <w:t xml:space="preserve"> ze společnosti </w:t>
      </w:r>
      <w:hyperlink r:id="rId7">
        <w:r w:rsidR="00683905">
          <w:rPr>
            <w:rFonts w:ascii="Arial" w:eastAsia="Arial" w:hAnsi="Arial" w:cs="Arial"/>
            <w:color w:val="0563C1"/>
            <w:u w:val="single"/>
          </w:rPr>
          <w:t>Kalkulátor.cz</w:t>
        </w:r>
      </w:hyperlink>
      <w:r>
        <w:rPr>
          <w:rFonts w:ascii="Arial" w:eastAsia="Arial" w:hAnsi="Arial" w:cs="Arial"/>
        </w:rPr>
        <w:t>.</w:t>
      </w:r>
    </w:p>
    <w:p w14:paraId="00000012" w14:textId="77777777" w:rsidR="00683905" w:rsidRDefault="00000000">
      <w:pPr>
        <w:rPr>
          <w:rFonts w:ascii="Arial" w:eastAsia="Arial" w:hAnsi="Arial" w:cs="Arial"/>
        </w:rPr>
      </w:pPr>
      <w:r>
        <w:rPr>
          <w:rFonts w:ascii="Arial" w:eastAsia="Arial" w:hAnsi="Arial" w:cs="Arial"/>
        </w:rPr>
        <w:t>Po dokončení jízdy obvykle hned uvidíte zpětnou vazbu, zatímco nasbíraná data získává pojišťovna. O soukromí se přitom obávat nemusíte – údaje jsou šifrovány a anonymizovány. Pojišťovna tak sice vyhodnotí váš styl jízdy, přesná trasa ani další citlivé informace se k ní ale nedostanou.</w:t>
      </w:r>
    </w:p>
    <w:p w14:paraId="00000013" w14:textId="77777777" w:rsidR="00683905" w:rsidRDefault="00000000">
      <w:pPr>
        <w:rPr>
          <w:rFonts w:ascii="Arial" w:eastAsia="Arial" w:hAnsi="Arial" w:cs="Arial"/>
        </w:rPr>
      </w:pPr>
      <w:r>
        <w:rPr>
          <w:rFonts w:ascii="Arial" w:eastAsia="Arial" w:hAnsi="Arial" w:cs="Arial"/>
        </w:rPr>
        <w:t xml:space="preserve">„Získaná data pak mohou ovlivnit výši pojistného. Například Kooperativa prostřednictvím aplikace </w:t>
      </w:r>
      <w:proofErr w:type="spellStart"/>
      <w:r>
        <w:rPr>
          <w:rFonts w:ascii="Arial" w:eastAsia="Arial" w:hAnsi="Arial" w:cs="Arial"/>
        </w:rPr>
        <w:t>Koopilot</w:t>
      </w:r>
      <w:proofErr w:type="spellEnd"/>
      <w:r>
        <w:rPr>
          <w:rFonts w:ascii="Arial" w:eastAsia="Arial" w:hAnsi="Arial" w:cs="Arial"/>
        </w:rPr>
        <w:t xml:space="preserve"> odměňuje bezpečnou jízdu částečným vrácením pojistného – řidiči mohou získat až 40 % zpět formou čtvrtletního </w:t>
      </w:r>
      <w:proofErr w:type="spellStart"/>
      <w:r>
        <w:rPr>
          <w:rFonts w:ascii="Arial" w:eastAsia="Arial" w:hAnsi="Arial" w:cs="Arial"/>
        </w:rPr>
        <w:t>cashbacku</w:t>
      </w:r>
      <w:proofErr w:type="spellEnd"/>
      <w:r>
        <w:rPr>
          <w:rFonts w:ascii="Arial" w:eastAsia="Arial" w:hAnsi="Arial" w:cs="Arial"/>
        </w:rPr>
        <w:t xml:space="preserve">. S telematikou či podobnými principy pracují také další pojišťovny, jako </w:t>
      </w:r>
      <w:proofErr w:type="spellStart"/>
      <w:r>
        <w:rPr>
          <w:rFonts w:ascii="Arial" w:eastAsia="Arial" w:hAnsi="Arial" w:cs="Arial"/>
        </w:rPr>
        <w:t>Pillow</w:t>
      </w:r>
      <w:proofErr w:type="spellEnd"/>
      <w:r>
        <w:rPr>
          <w:rFonts w:ascii="Arial" w:eastAsia="Arial" w:hAnsi="Arial" w:cs="Arial"/>
        </w:rPr>
        <w:t xml:space="preserve"> nebo Allianz, kde se cena odvíjí mimo jiné od počtu najetých kilometrů,“ dodává Martin </w:t>
      </w:r>
      <w:proofErr w:type="spellStart"/>
      <w:r>
        <w:rPr>
          <w:rFonts w:ascii="Arial" w:eastAsia="Arial" w:hAnsi="Arial" w:cs="Arial"/>
        </w:rPr>
        <w:t>Thienel</w:t>
      </w:r>
      <w:proofErr w:type="spellEnd"/>
      <w:r>
        <w:rPr>
          <w:rFonts w:ascii="Arial" w:eastAsia="Arial" w:hAnsi="Arial" w:cs="Arial"/>
        </w:rPr>
        <w:t xml:space="preserve"> ze společnosti </w:t>
      </w:r>
      <w:hyperlink r:id="rId8">
        <w:r w:rsidR="00683905">
          <w:rPr>
            <w:rFonts w:ascii="Arial" w:eastAsia="Arial" w:hAnsi="Arial" w:cs="Arial"/>
            <w:color w:val="0563C1"/>
            <w:u w:val="single"/>
          </w:rPr>
          <w:t>Kalkulátor.cz</w:t>
        </w:r>
      </w:hyperlink>
    </w:p>
    <w:sectPr w:rsidR="00683905">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EE"/>
    <w:family w:val="modern"/>
    <w:pitch w:val="fixed"/>
    <w:sig w:usb0="E0002EFF" w:usb1="C0007843" w:usb2="00000009" w:usb3="00000000" w:csb0="000001FF" w:csb1="00000000"/>
    <w:embedRegular r:id="rId2" w:fontKey="{ACE9BB34-860F-7941-97DD-EA9D8E22D341}"/>
  </w:font>
  <w:font w:name="Calibri">
    <w:panose1 w:val="020F0502020204030204"/>
    <w:charset w:val="EE"/>
    <w:family w:val="swiss"/>
    <w:pitch w:val="variable"/>
    <w:sig w:usb0="E4002EFF" w:usb1="C200247B" w:usb2="00000009" w:usb3="00000000" w:csb0="000001FF" w:csb1="00000000"/>
    <w:embedRegular r:id="rId3" w:fontKey="{87CA73D4-3CAF-2249-B7A4-95E99E771A0B}"/>
    <w:embedBold r:id="rId4" w:fontKey="{9EF8B6DF-7AE3-CB48-92F4-61BA2633E49F}"/>
    <w:embedItalic r:id="rId5" w:fontKey="{2D50FA70-3878-4141-BF15-A08ABEEAC8D6}"/>
  </w:font>
  <w:font w:name="Times New Roman">
    <w:panose1 w:val="02020603050405020304"/>
    <w:charset w:val="EE"/>
    <w:family w:val="roman"/>
    <w:pitch w:val="variable"/>
    <w:sig w:usb0="E0002EFF" w:usb1="C000785B" w:usb2="00000009" w:usb3="00000000" w:csb0="000001FF" w:csb1="00000000"/>
    <w:embedRegular r:id="rId6" w:fontKey="{2189C5D1-B5ED-6340-899A-95CEB8868134}"/>
    <w:embedBold r:id="rId7" w:fontKey="{679A8F15-88F2-C047-810A-0DB6CB47AA94}"/>
    <w:embedItalic r:id="rId8" w:fontKey="{E0B2B023-6B43-C546-A993-C3BEF36D3A2F}"/>
  </w:font>
  <w:font w:name="Calibri Light">
    <w:panose1 w:val="020F0302020204030204"/>
    <w:charset w:val="EE"/>
    <w:family w:val="swiss"/>
    <w:pitch w:val="variable"/>
    <w:sig w:usb0="E4002EFF" w:usb1="C200247B" w:usb2="00000009" w:usb3="00000000" w:csb0="000001FF" w:csb1="00000000"/>
    <w:embedRegular r:id="rId9" w:fontKey="{E17EDB21-4A65-AD4B-84E5-3F605D55B4AC}"/>
  </w:font>
  <w:font w:name="Arial">
    <w:panose1 w:val="020B0604020202020204"/>
    <w:charset w:val="00"/>
    <w:family w:val="swiss"/>
    <w:pitch w:val="variable"/>
    <w:sig w:usb0="E0002AFF" w:usb1="C0007843" w:usb2="00000009" w:usb3="00000000" w:csb0="000001FF" w:csb1="00000000"/>
    <w:embedRegular r:id="rId10" w:fontKey="{9CF4A725-9F8F-AC4C-88F1-DE708549412A}"/>
    <w:embedBold r:id="rId11" w:fontKey="{520B339E-58BF-634F-B860-72EF8E6269F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4080"/>
    <w:multiLevelType w:val="multilevel"/>
    <w:tmpl w:val="46DE21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86719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905"/>
    <w:rsid w:val="00683905"/>
    <w:rsid w:val="00782403"/>
    <w:rsid w:val="00CA7865"/>
    <w:rsid w:val="00D75189"/>
    <w:rsid w:val="00E40A97"/>
    <w:rsid w:val="00F512F7"/>
    <w:rsid w:val="00F57D7A"/>
    <w:rsid w:val="00FD0F3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3EA3EFD"/>
  <w15:docId w15:val="{73FDABB4-8B4B-134D-B8D8-934EFF5E5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cs" w:eastAsia="cs-CZ"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360" w:after="80"/>
      <w:outlineLvl w:val="0"/>
    </w:pPr>
    <w:rPr>
      <w:color w:val="2F5496"/>
      <w:sz w:val="40"/>
      <w:szCs w:val="40"/>
    </w:rPr>
  </w:style>
  <w:style w:type="paragraph" w:styleId="Nadpis2">
    <w:name w:val="heading 2"/>
    <w:basedOn w:val="Normln"/>
    <w:next w:val="Normln"/>
    <w:uiPriority w:val="9"/>
    <w:semiHidden/>
    <w:unhideWhenUsed/>
    <w:qFormat/>
    <w:pPr>
      <w:keepNext/>
      <w:keepLines/>
      <w:spacing w:before="160" w:after="80"/>
      <w:outlineLvl w:val="1"/>
    </w:pPr>
    <w:rPr>
      <w:color w:val="2F5496"/>
      <w:sz w:val="32"/>
      <w:szCs w:val="32"/>
    </w:rPr>
  </w:style>
  <w:style w:type="paragraph" w:styleId="Nadpis3">
    <w:name w:val="heading 3"/>
    <w:basedOn w:val="Normln"/>
    <w:next w:val="Normln"/>
    <w:uiPriority w:val="9"/>
    <w:semiHidden/>
    <w:unhideWhenUsed/>
    <w:qFormat/>
    <w:pPr>
      <w:keepNext/>
      <w:keepLines/>
      <w:spacing w:before="160" w:after="80"/>
      <w:outlineLvl w:val="2"/>
    </w:pPr>
    <w:rPr>
      <w:color w:val="2F5496"/>
      <w:sz w:val="28"/>
      <w:szCs w:val="28"/>
    </w:rPr>
  </w:style>
  <w:style w:type="paragraph" w:styleId="Nadpis4">
    <w:name w:val="heading 4"/>
    <w:basedOn w:val="Normln"/>
    <w:next w:val="Normln"/>
    <w:uiPriority w:val="9"/>
    <w:semiHidden/>
    <w:unhideWhenUsed/>
    <w:qFormat/>
    <w:pPr>
      <w:keepNext/>
      <w:keepLines/>
      <w:spacing w:before="80" w:after="40"/>
      <w:outlineLvl w:val="3"/>
    </w:pPr>
    <w:rPr>
      <w:i/>
      <w:color w:val="2F5496"/>
    </w:rPr>
  </w:style>
  <w:style w:type="paragraph" w:styleId="Nadpis5">
    <w:name w:val="heading 5"/>
    <w:basedOn w:val="Normln"/>
    <w:next w:val="Normln"/>
    <w:uiPriority w:val="9"/>
    <w:semiHidden/>
    <w:unhideWhenUsed/>
    <w:qFormat/>
    <w:pPr>
      <w:keepNext/>
      <w:keepLines/>
      <w:spacing w:before="80" w:after="40"/>
      <w:outlineLvl w:val="4"/>
    </w:pPr>
    <w:rPr>
      <w:color w:val="2F5496"/>
    </w:rPr>
  </w:style>
  <w:style w:type="paragraph" w:styleId="Nadpis6">
    <w:name w:val="heading 6"/>
    <w:basedOn w:val="Normln"/>
    <w:next w:val="Normln"/>
    <w:uiPriority w:val="9"/>
    <w:semiHidden/>
    <w:unhideWhenUsed/>
    <w:qFormat/>
    <w:pPr>
      <w:keepNext/>
      <w:keepLines/>
      <w:spacing w:before="40" w:after="0"/>
      <w:outlineLvl w:val="5"/>
    </w:pPr>
    <w:rPr>
      <w:i/>
      <w:color w:val="595959"/>
    </w:rPr>
  </w:style>
  <w:style w:type="paragraph" w:styleId="Nadpis7">
    <w:name w:val="heading 7"/>
    <w:link w:val="Nadpis7Char"/>
    <w:uiPriority w:val="9"/>
    <w:semiHidden/>
    <w:unhideWhenUsed/>
    <w:qFormat/>
    <w:rsid w:val="008A389F"/>
    <w:pPr>
      <w:keepNext/>
      <w:keepLines/>
      <w:spacing w:before="40" w:after="0"/>
      <w:outlineLvl w:val="6"/>
    </w:pPr>
    <w:rPr>
      <w:rFonts w:eastAsiaTheme="majorEastAsia" w:cstheme="majorBidi"/>
      <w:color w:val="595959" w:themeColor="text1" w:themeTint="A6"/>
    </w:rPr>
  </w:style>
  <w:style w:type="paragraph" w:styleId="Nadpis8">
    <w:name w:val="heading 8"/>
    <w:link w:val="Nadpis8Char"/>
    <w:uiPriority w:val="9"/>
    <w:semiHidden/>
    <w:unhideWhenUsed/>
    <w:qFormat/>
    <w:rsid w:val="008A389F"/>
    <w:pPr>
      <w:keepNext/>
      <w:keepLines/>
      <w:spacing w:after="0"/>
      <w:outlineLvl w:val="7"/>
    </w:pPr>
    <w:rPr>
      <w:rFonts w:eastAsiaTheme="majorEastAsia" w:cstheme="majorBidi"/>
      <w:i/>
      <w:iCs/>
      <w:color w:val="272727" w:themeColor="text1" w:themeTint="D8"/>
    </w:rPr>
  </w:style>
  <w:style w:type="paragraph" w:styleId="Nadpis9">
    <w:name w:val="heading 9"/>
    <w:link w:val="Nadpis9Char"/>
    <w:uiPriority w:val="9"/>
    <w:semiHidden/>
    <w:unhideWhenUsed/>
    <w:qFormat/>
    <w:rsid w:val="008A389F"/>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spacing w:after="80" w:line="240" w:lineRule="auto"/>
    </w:pPr>
    <w:rPr>
      <w:sz w:val="56"/>
      <w:szCs w:val="56"/>
    </w:rPr>
  </w:style>
  <w:style w:type="character" w:customStyle="1" w:styleId="Nadpis1Char">
    <w:name w:val="Nadpis 1 Char"/>
    <w:basedOn w:val="Standardnpsmoodstavce"/>
    <w:uiPriority w:val="9"/>
    <w:rsid w:val="008A389F"/>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uiPriority w:val="9"/>
    <w:semiHidden/>
    <w:rsid w:val="008A389F"/>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uiPriority w:val="9"/>
    <w:semiHidden/>
    <w:rsid w:val="008A389F"/>
    <w:rPr>
      <w:rFonts w:eastAsiaTheme="majorEastAsia" w:cstheme="majorBidi"/>
      <w:color w:val="2F5496" w:themeColor="accent1" w:themeShade="BF"/>
      <w:sz w:val="28"/>
      <w:szCs w:val="28"/>
    </w:rPr>
  </w:style>
  <w:style w:type="character" w:customStyle="1" w:styleId="Nadpis4Char">
    <w:name w:val="Nadpis 4 Char"/>
    <w:basedOn w:val="Standardnpsmoodstavce"/>
    <w:uiPriority w:val="9"/>
    <w:semiHidden/>
    <w:rsid w:val="008A389F"/>
    <w:rPr>
      <w:rFonts w:eastAsiaTheme="majorEastAsia" w:cstheme="majorBidi"/>
      <w:i/>
      <w:iCs/>
      <w:color w:val="2F5496" w:themeColor="accent1" w:themeShade="BF"/>
    </w:rPr>
  </w:style>
  <w:style w:type="character" w:customStyle="1" w:styleId="Nadpis5Char">
    <w:name w:val="Nadpis 5 Char"/>
    <w:basedOn w:val="Standardnpsmoodstavce"/>
    <w:uiPriority w:val="9"/>
    <w:semiHidden/>
    <w:rsid w:val="008A389F"/>
    <w:rPr>
      <w:rFonts w:eastAsiaTheme="majorEastAsia" w:cstheme="majorBidi"/>
      <w:color w:val="2F5496" w:themeColor="accent1" w:themeShade="BF"/>
    </w:rPr>
  </w:style>
  <w:style w:type="character" w:customStyle="1" w:styleId="Nadpis6Char">
    <w:name w:val="Nadpis 6 Char"/>
    <w:basedOn w:val="Standardnpsmoodstavce"/>
    <w:uiPriority w:val="9"/>
    <w:semiHidden/>
    <w:rsid w:val="008A389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A389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A389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A389F"/>
    <w:rPr>
      <w:rFonts w:eastAsiaTheme="majorEastAsia" w:cstheme="majorBidi"/>
      <w:color w:val="272727" w:themeColor="text1" w:themeTint="D8"/>
    </w:rPr>
  </w:style>
  <w:style w:type="character" w:customStyle="1" w:styleId="NzevChar">
    <w:name w:val="Název Char"/>
    <w:basedOn w:val="Standardnpsmoodstavce"/>
    <w:uiPriority w:val="10"/>
    <w:rsid w:val="008A389F"/>
    <w:rPr>
      <w:rFonts w:asciiTheme="majorHAnsi" w:eastAsiaTheme="majorEastAsia" w:hAnsiTheme="majorHAnsi" w:cstheme="majorBidi"/>
      <w:spacing w:val="-10"/>
      <w:kern w:val="28"/>
      <w:sz w:val="56"/>
      <w:szCs w:val="56"/>
    </w:rPr>
  </w:style>
  <w:style w:type="character" w:customStyle="1" w:styleId="PodnadpisChar">
    <w:name w:val="Podnadpis Char"/>
    <w:basedOn w:val="Standardnpsmoodstavce"/>
    <w:uiPriority w:val="11"/>
    <w:rsid w:val="008A389F"/>
    <w:rPr>
      <w:rFonts w:eastAsiaTheme="majorEastAsia" w:cstheme="majorBidi"/>
      <w:color w:val="595959" w:themeColor="text1" w:themeTint="A6"/>
      <w:spacing w:val="15"/>
      <w:sz w:val="28"/>
      <w:szCs w:val="28"/>
    </w:rPr>
  </w:style>
  <w:style w:type="paragraph" w:styleId="Citt">
    <w:name w:val="Quote"/>
    <w:link w:val="CittChar"/>
    <w:uiPriority w:val="29"/>
    <w:qFormat/>
    <w:rsid w:val="008A389F"/>
    <w:pPr>
      <w:spacing w:before="160"/>
      <w:jc w:val="center"/>
    </w:pPr>
    <w:rPr>
      <w:i/>
      <w:iCs/>
      <w:color w:val="404040" w:themeColor="text1" w:themeTint="BF"/>
    </w:rPr>
  </w:style>
  <w:style w:type="character" w:customStyle="1" w:styleId="CittChar">
    <w:name w:val="Citát Char"/>
    <w:basedOn w:val="Standardnpsmoodstavce"/>
    <w:link w:val="Citt"/>
    <w:uiPriority w:val="29"/>
    <w:rsid w:val="008A389F"/>
    <w:rPr>
      <w:i/>
      <w:iCs/>
      <w:color w:val="404040" w:themeColor="text1" w:themeTint="BF"/>
    </w:rPr>
  </w:style>
  <w:style w:type="paragraph" w:styleId="Odstavecseseznamem">
    <w:name w:val="List Paragraph"/>
    <w:uiPriority w:val="34"/>
    <w:qFormat/>
    <w:rsid w:val="008A389F"/>
    <w:pPr>
      <w:ind w:left="720"/>
      <w:contextualSpacing/>
    </w:pPr>
  </w:style>
  <w:style w:type="character" w:styleId="Zdraznnintenzivn">
    <w:name w:val="Intense Emphasis"/>
    <w:basedOn w:val="Standardnpsmoodstavce"/>
    <w:uiPriority w:val="21"/>
    <w:qFormat/>
    <w:rsid w:val="008A389F"/>
    <w:rPr>
      <w:i/>
      <w:iCs/>
      <w:color w:val="2F5496" w:themeColor="accent1" w:themeShade="BF"/>
    </w:rPr>
  </w:style>
  <w:style w:type="paragraph" w:styleId="Vrazncitt">
    <w:name w:val="Intense Quote"/>
    <w:link w:val="VrazncittChar"/>
    <w:uiPriority w:val="30"/>
    <w:qFormat/>
    <w:rsid w:val="008A38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8A389F"/>
    <w:rPr>
      <w:i/>
      <w:iCs/>
      <w:color w:val="2F5496" w:themeColor="accent1" w:themeShade="BF"/>
    </w:rPr>
  </w:style>
  <w:style w:type="character" w:styleId="Odkazintenzivn">
    <w:name w:val="Intense Reference"/>
    <w:basedOn w:val="Standardnpsmoodstavce"/>
    <w:uiPriority w:val="32"/>
    <w:qFormat/>
    <w:rsid w:val="008A389F"/>
    <w:rPr>
      <w:b/>
      <w:bCs/>
      <w:smallCaps/>
      <w:color w:val="2F5496" w:themeColor="accent1" w:themeShade="BF"/>
      <w:spacing w:val="5"/>
    </w:rPr>
  </w:style>
  <w:style w:type="character" w:styleId="Hypertextovodkaz">
    <w:name w:val="Hyperlink"/>
    <w:basedOn w:val="Standardnpsmoodstavce"/>
    <w:uiPriority w:val="99"/>
    <w:unhideWhenUsed/>
    <w:rsid w:val="003549DC"/>
    <w:rPr>
      <w:color w:val="0563C1" w:themeColor="hyperlink"/>
      <w:u w:val="single"/>
    </w:rPr>
  </w:style>
  <w:style w:type="character" w:styleId="Nevyeenzmnka">
    <w:name w:val="Unresolved Mention"/>
    <w:basedOn w:val="Standardnpsmoodstavce"/>
    <w:uiPriority w:val="99"/>
    <w:semiHidden/>
    <w:unhideWhenUsed/>
    <w:rsid w:val="003549DC"/>
    <w:rPr>
      <w:color w:val="605E5C"/>
      <w:shd w:val="clear" w:color="auto" w:fill="E1DFDD"/>
    </w:rPr>
  </w:style>
  <w:style w:type="character" w:styleId="Odkaznakoment">
    <w:name w:val="annotation reference"/>
    <w:basedOn w:val="Standardnpsmoodstavce"/>
    <w:uiPriority w:val="99"/>
    <w:semiHidden/>
    <w:unhideWhenUsed/>
    <w:rsid w:val="00DB0059"/>
    <w:rPr>
      <w:sz w:val="16"/>
      <w:szCs w:val="16"/>
    </w:rPr>
  </w:style>
  <w:style w:type="paragraph" w:styleId="Textkomente">
    <w:name w:val="annotation text"/>
    <w:link w:val="TextkomenteChar"/>
    <w:uiPriority w:val="99"/>
    <w:unhideWhenUsed/>
    <w:rsid w:val="00DB0059"/>
    <w:pPr>
      <w:spacing w:line="240" w:lineRule="auto"/>
    </w:pPr>
    <w:rPr>
      <w:sz w:val="20"/>
      <w:szCs w:val="20"/>
    </w:rPr>
  </w:style>
  <w:style w:type="character" w:customStyle="1" w:styleId="TextkomenteChar">
    <w:name w:val="Text komentáře Char"/>
    <w:basedOn w:val="Standardnpsmoodstavce"/>
    <w:link w:val="Textkomente"/>
    <w:uiPriority w:val="99"/>
    <w:rsid w:val="00DB0059"/>
    <w:rPr>
      <w:sz w:val="20"/>
      <w:szCs w:val="20"/>
    </w:rPr>
  </w:style>
  <w:style w:type="paragraph" w:styleId="Pedmtkomente">
    <w:name w:val="annotation subject"/>
    <w:basedOn w:val="Textkomente"/>
    <w:next w:val="Textkomente"/>
    <w:link w:val="PedmtkomenteChar"/>
    <w:uiPriority w:val="99"/>
    <w:semiHidden/>
    <w:unhideWhenUsed/>
    <w:rsid w:val="00DB0059"/>
    <w:rPr>
      <w:b/>
      <w:bCs/>
    </w:rPr>
  </w:style>
  <w:style w:type="character" w:customStyle="1" w:styleId="PedmtkomenteChar">
    <w:name w:val="Předmět komentáře Char"/>
    <w:basedOn w:val="TextkomenteChar"/>
    <w:link w:val="Pedmtkomente"/>
    <w:uiPriority w:val="99"/>
    <w:semiHidden/>
    <w:rsid w:val="00DB0059"/>
    <w:rPr>
      <w:b/>
      <w:bCs/>
      <w:sz w:val="20"/>
      <w:szCs w:val="20"/>
    </w:rPr>
  </w:style>
  <w:style w:type="character" w:styleId="Sledovanodkaz">
    <w:name w:val="FollowedHyperlink"/>
    <w:basedOn w:val="Standardnpsmoodstavce"/>
    <w:uiPriority w:val="99"/>
    <w:semiHidden/>
    <w:unhideWhenUsed/>
    <w:rsid w:val="00AF4945"/>
    <w:rPr>
      <w:color w:val="954F72" w:themeColor="followedHyperlink"/>
      <w:u w:val="single"/>
    </w:rPr>
  </w:style>
  <w:style w:type="paragraph" w:styleId="Podnadpis">
    <w:name w:val="Subtitle"/>
    <w:basedOn w:val="Normln"/>
    <w:next w:val="Normln"/>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kalkulator.cz/" TargetMode="External"/><Relationship Id="rId3" Type="http://schemas.openxmlformats.org/officeDocument/2006/relationships/styles" Target="styles.xml"/><Relationship Id="rId7" Type="http://schemas.openxmlformats.org/officeDocument/2006/relationships/hyperlink" Target="http://www.kalkulato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kalkulator.cz/"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woWgcWsjeblaZ5GhxDACCar16w==">CgMxLjA4AHIhMTlvWU5yM1JRT0d3N05YVTdOZURsODVTLXM5WHdJa3cy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616</Words>
  <Characters>3635</Characters>
  <Application>Microsoft Office Word</Application>
  <DocSecurity>0</DocSecurity>
  <Lines>30</Lines>
  <Paragraphs>8</Paragraphs>
  <ScaleCrop>false</ScaleCrop>
  <Company/>
  <LinksUpToDate>false</LinksUpToDate>
  <CharactersWithSpaces>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Michal Hoblík</cp:lastModifiedBy>
  <cp:revision>2</cp:revision>
  <dcterms:created xsi:type="dcterms:W3CDTF">2025-10-20T13:12:00Z</dcterms:created>
  <dcterms:modified xsi:type="dcterms:W3CDTF">2025-10-20T13:12:00Z</dcterms:modified>
</cp:coreProperties>
</file>