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D427D" w14:textId="70E2FF01" w:rsidR="00F716A4" w:rsidRPr="00B23BF3" w:rsidRDefault="001C6CB2" w:rsidP="006C6181">
      <w:pPr>
        <w:jc w:val="center"/>
        <w:rPr>
          <w:rFonts w:ascii="Arial" w:eastAsia="Arial" w:hAnsi="Arial" w:cs="Arial"/>
          <w:b/>
          <w:sz w:val="21"/>
          <w:szCs w:val="21"/>
        </w:rPr>
      </w:pPr>
      <w:r>
        <w:rPr>
          <w:rFonts w:ascii="Arial" w:eastAsia="Arial" w:hAnsi="Arial" w:cs="Arial"/>
          <w:b/>
          <w:sz w:val="24"/>
          <w:szCs w:val="24"/>
        </w:rPr>
        <w:t>Nový r</w:t>
      </w:r>
      <w:r w:rsidRPr="001C6CB2">
        <w:rPr>
          <w:rFonts w:ascii="Arial" w:eastAsia="Arial" w:hAnsi="Arial" w:cs="Arial"/>
          <w:b/>
          <w:sz w:val="24"/>
          <w:szCs w:val="24"/>
        </w:rPr>
        <w:t>obotický vysavač</w:t>
      </w:r>
      <w:r>
        <w:rPr>
          <w:rFonts w:ascii="Arial" w:eastAsia="Arial" w:hAnsi="Arial" w:cs="Arial"/>
          <w:b/>
          <w:sz w:val="24"/>
          <w:szCs w:val="24"/>
        </w:rPr>
        <w:t xml:space="preserve"> s </w:t>
      </w:r>
      <w:proofErr w:type="spellStart"/>
      <w:r>
        <w:rPr>
          <w:rFonts w:ascii="Arial" w:eastAsia="Arial" w:hAnsi="Arial" w:cs="Arial"/>
          <w:b/>
          <w:sz w:val="24"/>
          <w:szCs w:val="24"/>
        </w:rPr>
        <w:t>mopováním</w:t>
      </w:r>
      <w:proofErr w:type="spellEnd"/>
      <w:r w:rsidRPr="001C6CB2">
        <w:rPr>
          <w:rFonts w:ascii="Arial" w:eastAsia="Arial" w:hAnsi="Arial" w:cs="Arial"/>
          <w:b/>
          <w:sz w:val="24"/>
          <w:szCs w:val="24"/>
        </w:rPr>
        <w:t xml:space="preserve"> </w:t>
      </w:r>
      <w:proofErr w:type="spellStart"/>
      <w:r w:rsidRPr="001C6CB2">
        <w:rPr>
          <w:rFonts w:ascii="Arial" w:eastAsia="Arial" w:hAnsi="Arial" w:cs="Arial"/>
          <w:b/>
          <w:sz w:val="24"/>
          <w:szCs w:val="24"/>
        </w:rPr>
        <w:t>Kärcher</w:t>
      </w:r>
      <w:proofErr w:type="spellEnd"/>
      <w:r w:rsidRPr="001C6CB2">
        <w:rPr>
          <w:rFonts w:ascii="Arial" w:eastAsia="Arial" w:hAnsi="Arial" w:cs="Arial"/>
          <w:b/>
          <w:sz w:val="24"/>
          <w:szCs w:val="24"/>
        </w:rPr>
        <w:t xml:space="preserve"> RVC 3 </w:t>
      </w:r>
      <w:proofErr w:type="spellStart"/>
      <w:r w:rsidRPr="001C6CB2">
        <w:rPr>
          <w:rFonts w:ascii="Arial" w:eastAsia="Arial" w:hAnsi="Arial" w:cs="Arial"/>
          <w:b/>
          <w:sz w:val="24"/>
          <w:szCs w:val="24"/>
        </w:rPr>
        <w:t>Comfort</w:t>
      </w:r>
      <w:proofErr w:type="spellEnd"/>
      <w:r w:rsidRPr="001C6CB2">
        <w:rPr>
          <w:rFonts w:ascii="Arial" w:eastAsia="Arial" w:hAnsi="Arial" w:cs="Arial"/>
          <w:b/>
          <w:sz w:val="24"/>
          <w:szCs w:val="24"/>
        </w:rPr>
        <w:t xml:space="preserve"> Extra </w:t>
      </w:r>
      <w:r>
        <w:rPr>
          <w:rFonts w:ascii="Arial" w:eastAsia="Arial" w:hAnsi="Arial" w:cs="Arial"/>
          <w:b/>
          <w:sz w:val="24"/>
          <w:szCs w:val="24"/>
        </w:rPr>
        <w:t>vysaje, vytře</w:t>
      </w:r>
      <w:r w:rsidRPr="001C6CB2">
        <w:rPr>
          <w:rFonts w:ascii="Arial" w:eastAsia="Arial" w:hAnsi="Arial" w:cs="Arial"/>
          <w:b/>
          <w:sz w:val="24"/>
          <w:szCs w:val="24"/>
        </w:rPr>
        <w:t xml:space="preserve"> </w:t>
      </w:r>
      <w:r>
        <w:rPr>
          <w:rFonts w:ascii="Arial" w:eastAsia="Arial" w:hAnsi="Arial" w:cs="Arial"/>
          <w:b/>
          <w:sz w:val="24"/>
          <w:szCs w:val="24"/>
        </w:rPr>
        <w:t xml:space="preserve">a sám </w:t>
      </w:r>
      <w:r w:rsidRPr="001C6CB2">
        <w:rPr>
          <w:rFonts w:ascii="Arial" w:eastAsia="Arial" w:hAnsi="Arial" w:cs="Arial"/>
          <w:b/>
          <w:sz w:val="24"/>
          <w:szCs w:val="24"/>
        </w:rPr>
        <w:t>vysype nečistoty</w:t>
      </w:r>
      <w:r>
        <w:rPr>
          <w:rFonts w:ascii="Arial" w:eastAsia="Arial" w:hAnsi="Arial" w:cs="Arial"/>
          <w:b/>
          <w:sz w:val="24"/>
          <w:szCs w:val="24"/>
        </w:rPr>
        <w:t xml:space="preserve"> </w:t>
      </w:r>
      <w:r w:rsidR="00F716A4" w:rsidRPr="00B23BF3">
        <w:rPr>
          <w:rFonts w:ascii="Arial" w:eastAsia="Arial" w:hAnsi="Arial" w:cs="Arial"/>
          <w:b/>
          <w:sz w:val="28"/>
          <w:szCs w:val="28"/>
        </w:rPr>
        <w:br/>
      </w:r>
    </w:p>
    <w:p w14:paraId="5F4E5168" w14:textId="77777777" w:rsidR="001C6CB2" w:rsidRDefault="001C6CB2" w:rsidP="001C6CB2">
      <w:pPr>
        <w:rPr>
          <w:rFonts w:ascii="Arial" w:eastAsia="Arial" w:hAnsi="Arial" w:cs="Arial"/>
          <w:b/>
          <w:sz w:val="21"/>
          <w:szCs w:val="21"/>
        </w:rPr>
      </w:pPr>
    </w:p>
    <w:p w14:paraId="0F3DDC3B" w14:textId="0D049100" w:rsidR="001C6CB2" w:rsidRDefault="005B6215" w:rsidP="001C6CB2">
      <w:pPr>
        <w:rPr>
          <w:rFonts w:ascii="Arial" w:eastAsia="Arial" w:hAnsi="Arial" w:cs="Arial"/>
          <w:sz w:val="21"/>
          <w:szCs w:val="21"/>
          <w:lang w:val="cs-CZ"/>
        </w:rPr>
      </w:pPr>
      <w:r w:rsidRPr="00B23BF3">
        <w:rPr>
          <w:rFonts w:ascii="Arial" w:eastAsia="Arial" w:hAnsi="Arial" w:cs="Arial"/>
          <w:b/>
          <w:sz w:val="21"/>
          <w:szCs w:val="21"/>
        </w:rPr>
        <w:t xml:space="preserve">Praha, </w:t>
      </w:r>
      <w:r w:rsidR="001C6CB2">
        <w:rPr>
          <w:rFonts w:ascii="Arial" w:eastAsia="Arial" w:hAnsi="Arial" w:cs="Arial"/>
          <w:b/>
          <w:sz w:val="21"/>
          <w:szCs w:val="21"/>
        </w:rPr>
        <w:t>10</w:t>
      </w:r>
      <w:r w:rsidR="00B23BF3" w:rsidRPr="00B23BF3">
        <w:rPr>
          <w:rFonts w:ascii="Arial" w:eastAsia="Arial" w:hAnsi="Arial" w:cs="Arial"/>
          <w:b/>
          <w:sz w:val="21"/>
          <w:szCs w:val="21"/>
        </w:rPr>
        <w:t>. srpna</w:t>
      </w:r>
      <w:r w:rsidRPr="00B23BF3">
        <w:rPr>
          <w:rFonts w:ascii="Arial" w:eastAsia="Arial" w:hAnsi="Arial" w:cs="Arial"/>
          <w:b/>
          <w:sz w:val="21"/>
          <w:szCs w:val="21"/>
        </w:rPr>
        <w:t xml:space="preserve"> 202</w:t>
      </w:r>
      <w:r w:rsidR="001E2918" w:rsidRPr="00B23BF3">
        <w:rPr>
          <w:rFonts w:ascii="Arial" w:eastAsia="Arial" w:hAnsi="Arial" w:cs="Arial"/>
          <w:b/>
          <w:sz w:val="21"/>
          <w:szCs w:val="21"/>
        </w:rPr>
        <w:t>6</w:t>
      </w:r>
      <w:r w:rsidRPr="00B23BF3">
        <w:rPr>
          <w:rFonts w:ascii="Arial" w:eastAsia="Arial" w:hAnsi="Arial" w:cs="Arial"/>
          <w:b/>
          <w:sz w:val="21"/>
          <w:szCs w:val="21"/>
        </w:rPr>
        <w:t xml:space="preserve"> </w:t>
      </w:r>
      <w:r w:rsidR="00B23BF3">
        <w:rPr>
          <w:rFonts w:ascii="Arial" w:eastAsia="Arial" w:hAnsi="Arial" w:cs="Arial"/>
          <w:b/>
          <w:sz w:val="21"/>
          <w:szCs w:val="21"/>
        </w:rPr>
        <w:t>–</w:t>
      </w:r>
      <w:r w:rsidRPr="00B23BF3">
        <w:rPr>
          <w:rFonts w:ascii="Arial" w:eastAsia="Arial" w:hAnsi="Arial" w:cs="Arial"/>
          <w:b/>
          <w:sz w:val="21"/>
          <w:szCs w:val="21"/>
        </w:rPr>
        <w:t xml:space="preserve"> </w:t>
      </w:r>
      <w:r w:rsidR="00AA244B">
        <w:rPr>
          <w:rFonts w:ascii="Arial" w:eastAsia="Arial" w:hAnsi="Arial" w:cs="Arial"/>
          <w:sz w:val="21"/>
          <w:szCs w:val="21"/>
          <w:lang w:val="cs-CZ"/>
        </w:rPr>
        <w:t>Nový r</w:t>
      </w:r>
      <w:r w:rsidR="001C6CB2" w:rsidRPr="001C6CB2">
        <w:rPr>
          <w:rFonts w:ascii="Arial" w:eastAsia="Arial" w:hAnsi="Arial" w:cs="Arial"/>
          <w:sz w:val="21"/>
          <w:szCs w:val="21"/>
          <w:lang w:val="cs-CZ"/>
        </w:rPr>
        <w:t xml:space="preserve">obotický vysavač s </w:t>
      </w:r>
      <w:proofErr w:type="spellStart"/>
      <w:r w:rsidR="001C6CB2" w:rsidRPr="001C6CB2">
        <w:rPr>
          <w:rFonts w:ascii="Arial" w:eastAsia="Arial" w:hAnsi="Arial" w:cs="Arial"/>
          <w:sz w:val="21"/>
          <w:szCs w:val="21"/>
          <w:lang w:val="cs-CZ"/>
        </w:rPr>
        <w:t>mopováním</w:t>
      </w:r>
      <w:proofErr w:type="spellEnd"/>
      <w:r w:rsidR="001C6CB2" w:rsidRPr="001C6CB2">
        <w:rPr>
          <w:rFonts w:ascii="Arial" w:eastAsia="Arial" w:hAnsi="Arial" w:cs="Arial"/>
          <w:sz w:val="21"/>
          <w:szCs w:val="21"/>
          <w:lang w:val="cs-CZ"/>
        </w:rPr>
        <w:t xml:space="preserve"> </w:t>
      </w:r>
      <w:proofErr w:type="spellStart"/>
      <w:r w:rsidR="001C6CB2" w:rsidRPr="001C6CB2">
        <w:rPr>
          <w:rFonts w:ascii="Arial" w:eastAsia="Arial" w:hAnsi="Arial" w:cs="Arial"/>
          <w:sz w:val="21"/>
          <w:szCs w:val="21"/>
          <w:lang w:val="cs-CZ"/>
        </w:rPr>
        <w:t>Kärcher</w:t>
      </w:r>
      <w:proofErr w:type="spellEnd"/>
      <w:r w:rsidR="001C6CB2" w:rsidRPr="001C6CB2">
        <w:rPr>
          <w:rFonts w:ascii="Arial" w:eastAsia="Arial" w:hAnsi="Arial" w:cs="Arial"/>
          <w:sz w:val="21"/>
          <w:szCs w:val="21"/>
          <w:lang w:val="cs-CZ"/>
        </w:rPr>
        <w:t xml:space="preserve"> RVC 3 </w:t>
      </w:r>
      <w:proofErr w:type="spellStart"/>
      <w:r w:rsidR="001C6CB2" w:rsidRPr="001C6CB2">
        <w:rPr>
          <w:rFonts w:ascii="Arial" w:eastAsia="Arial" w:hAnsi="Arial" w:cs="Arial"/>
          <w:sz w:val="21"/>
          <w:szCs w:val="21"/>
          <w:lang w:val="cs-CZ"/>
        </w:rPr>
        <w:t>Comfort</w:t>
      </w:r>
      <w:proofErr w:type="spellEnd"/>
      <w:r w:rsidR="001C6CB2" w:rsidRPr="001C6CB2">
        <w:rPr>
          <w:rFonts w:ascii="Arial" w:eastAsia="Arial" w:hAnsi="Arial" w:cs="Arial"/>
          <w:sz w:val="21"/>
          <w:szCs w:val="21"/>
          <w:lang w:val="cs-CZ"/>
        </w:rPr>
        <w:t xml:space="preserve"> Extra se postará o pravidelný úklid tvrdých podlah i koberců s nízkým vlasem prakticky bez zásahu uživatele. Nabízí sací výkon až 15 000 </w:t>
      </w:r>
      <w:proofErr w:type="gramStart"/>
      <w:r w:rsidR="001C6CB2" w:rsidRPr="001C6CB2">
        <w:rPr>
          <w:rFonts w:ascii="Arial" w:eastAsia="Arial" w:hAnsi="Arial" w:cs="Arial"/>
          <w:sz w:val="21"/>
          <w:szCs w:val="21"/>
          <w:lang w:val="cs-CZ"/>
        </w:rPr>
        <w:t>Pa</w:t>
      </w:r>
      <w:proofErr w:type="gramEnd"/>
      <w:r w:rsidR="001C6CB2" w:rsidRPr="001C6CB2">
        <w:rPr>
          <w:rFonts w:ascii="Arial" w:eastAsia="Arial" w:hAnsi="Arial" w:cs="Arial"/>
          <w:sz w:val="21"/>
          <w:szCs w:val="21"/>
          <w:lang w:val="cs-CZ"/>
        </w:rPr>
        <w:t xml:space="preserve"> a kromě vysávání zvládne také vlhké stírání. Díky </w:t>
      </w:r>
      <w:proofErr w:type="spellStart"/>
      <w:r w:rsidR="001C6CB2" w:rsidRPr="001C6CB2">
        <w:rPr>
          <w:rFonts w:ascii="Arial" w:eastAsia="Arial" w:hAnsi="Arial" w:cs="Arial"/>
          <w:sz w:val="21"/>
          <w:szCs w:val="21"/>
          <w:lang w:val="cs-CZ"/>
        </w:rPr>
        <w:t>LiDAR</w:t>
      </w:r>
      <w:proofErr w:type="spellEnd"/>
      <w:r w:rsidR="001C6CB2" w:rsidRPr="001C6CB2">
        <w:rPr>
          <w:rFonts w:ascii="Arial" w:eastAsia="Arial" w:hAnsi="Arial" w:cs="Arial"/>
          <w:sz w:val="21"/>
          <w:szCs w:val="21"/>
          <w:lang w:val="cs-CZ"/>
        </w:rPr>
        <w:t xml:space="preserve"> navigaci si přesně zmapuje domácnost a jednotlivým místnostem lze v aplikaci nastavit vlastní způsob úklidu, intenzitu sání nebo množství vody. Nechybí možnost vytvořit zakázané zóny nebo naplánovat automatický úklid na konkrétní čas.</w:t>
      </w:r>
    </w:p>
    <w:p w14:paraId="2000A4DF" w14:textId="77777777" w:rsidR="00EB4B06" w:rsidRDefault="00EB4B06" w:rsidP="001C6CB2">
      <w:pPr>
        <w:rPr>
          <w:rFonts w:ascii="Arial" w:eastAsia="Arial" w:hAnsi="Arial" w:cs="Arial"/>
          <w:sz w:val="21"/>
          <w:szCs w:val="21"/>
          <w:lang w:val="cs-CZ"/>
        </w:rPr>
      </w:pPr>
    </w:p>
    <w:p w14:paraId="77A19948" w14:textId="77777777" w:rsidR="0076270D" w:rsidRPr="001F7027" w:rsidRDefault="0076270D" w:rsidP="0076270D">
      <w:pPr>
        <w:rPr>
          <w:rFonts w:ascii="Arial" w:eastAsia="Arial" w:hAnsi="Arial" w:cs="Arial"/>
          <w:b/>
          <w:bCs/>
          <w:sz w:val="21"/>
          <w:szCs w:val="21"/>
          <w:lang w:val="cs-CZ"/>
        </w:rPr>
      </w:pPr>
      <w:r w:rsidRPr="001F7027">
        <w:rPr>
          <w:rFonts w:ascii="Arial" w:eastAsia="Arial" w:hAnsi="Arial" w:cs="Arial"/>
          <w:b/>
          <w:bCs/>
          <w:sz w:val="21"/>
          <w:szCs w:val="21"/>
          <w:lang w:val="cs-CZ"/>
        </w:rPr>
        <w:t>Šetří čas při úklidu</w:t>
      </w:r>
    </w:p>
    <w:p w14:paraId="53366FA4" w14:textId="57BDBD1C" w:rsidR="001C6CB2" w:rsidRDefault="001B7DA7" w:rsidP="001C6CB2">
      <w:pPr>
        <w:rPr>
          <w:rFonts w:ascii="Arial" w:eastAsia="Arial" w:hAnsi="Arial" w:cs="Arial"/>
          <w:sz w:val="21"/>
          <w:szCs w:val="21"/>
          <w:lang w:val="cs-CZ"/>
        </w:rPr>
      </w:pPr>
      <w:r>
        <w:rPr>
          <w:rFonts w:ascii="Arial" w:eastAsia="Arial" w:hAnsi="Arial" w:cs="Arial"/>
          <w:sz w:val="21"/>
          <w:szCs w:val="21"/>
          <w:lang w:val="cs-CZ"/>
        </w:rPr>
        <w:t>„</w:t>
      </w:r>
      <w:r w:rsidR="001C6CB2" w:rsidRPr="001C6CB2">
        <w:rPr>
          <w:rFonts w:ascii="Arial" w:eastAsia="Arial" w:hAnsi="Arial" w:cs="Arial"/>
          <w:sz w:val="21"/>
          <w:szCs w:val="21"/>
          <w:lang w:val="cs-CZ"/>
        </w:rPr>
        <w:t xml:space="preserve">Velkou výhodou verze </w:t>
      </w:r>
      <w:proofErr w:type="spellStart"/>
      <w:r w:rsidR="001C6CB2" w:rsidRPr="001C6CB2">
        <w:rPr>
          <w:rFonts w:ascii="Arial" w:eastAsia="Arial" w:hAnsi="Arial" w:cs="Arial"/>
          <w:sz w:val="21"/>
          <w:szCs w:val="21"/>
          <w:lang w:val="cs-CZ"/>
        </w:rPr>
        <w:t>Comfort</w:t>
      </w:r>
      <w:proofErr w:type="spellEnd"/>
      <w:r w:rsidR="001C6CB2" w:rsidRPr="001C6CB2">
        <w:rPr>
          <w:rFonts w:ascii="Arial" w:eastAsia="Arial" w:hAnsi="Arial" w:cs="Arial"/>
          <w:sz w:val="21"/>
          <w:szCs w:val="21"/>
          <w:lang w:val="cs-CZ"/>
        </w:rPr>
        <w:t xml:space="preserve"> je odsávací stanice, do které se robot po dokončení práce vrátí, automaticky zde vyprázdní nádobu na prach a zároveň dobije baterii. Speciální konstrukce hlavního a bočního kartáče navíc omezuje namotávání vlasů, a tím usnadňuje údržbu</w:t>
      </w:r>
      <w:r>
        <w:rPr>
          <w:rFonts w:ascii="Arial" w:eastAsia="Arial" w:hAnsi="Arial" w:cs="Arial"/>
          <w:sz w:val="21"/>
          <w:szCs w:val="21"/>
          <w:lang w:val="cs-CZ"/>
        </w:rPr>
        <w:t xml:space="preserve">,“ říká </w:t>
      </w:r>
      <w:r w:rsidRPr="00A85EA5">
        <w:rPr>
          <w:rFonts w:ascii="Arial" w:eastAsiaTheme="majorEastAsia" w:hAnsi="Arial" w:cs="Arial"/>
          <w:color w:val="000000"/>
          <w:sz w:val="21"/>
          <w:szCs w:val="21"/>
          <w:lang w:val="cs-CZ"/>
        </w:rPr>
        <w:t xml:space="preserve">Martin Chalupníček ze společnosti </w:t>
      </w:r>
      <w:proofErr w:type="spellStart"/>
      <w:r w:rsidRPr="00A85EA5">
        <w:rPr>
          <w:rFonts w:ascii="Arial" w:eastAsiaTheme="majorEastAsia" w:hAnsi="Arial" w:cs="Arial"/>
          <w:color w:val="000000"/>
          <w:sz w:val="21"/>
          <w:szCs w:val="21"/>
          <w:lang w:val="cs-CZ"/>
        </w:rPr>
        <w:t>Kärcher</w:t>
      </w:r>
      <w:proofErr w:type="spellEnd"/>
      <w:r w:rsidRPr="00A85EA5">
        <w:rPr>
          <w:rFonts w:ascii="Arial" w:eastAsiaTheme="majorEastAsia" w:hAnsi="Arial" w:cs="Arial"/>
          <w:color w:val="000000"/>
          <w:sz w:val="21"/>
          <w:szCs w:val="21"/>
          <w:lang w:val="cs-CZ"/>
        </w:rPr>
        <w:t>.</w:t>
      </w:r>
      <w:r>
        <w:rPr>
          <w:rFonts w:ascii="Arial" w:eastAsiaTheme="majorEastAsia" w:hAnsi="Arial" w:cs="Arial"/>
          <w:color w:val="000000"/>
          <w:sz w:val="21"/>
          <w:szCs w:val="21"/>
          <w:lang w:val="cs-CZ"/>
        </w:rPr>
        <w:t xml:space="preserve"> </w:t>
      </w:r>
      <w:r w:rsidR="001C6CB2" w:rsidRPr="001C6CB2">
        <w:rPr>
          <w:rFonts w:ascii="Arial" w:eastAsia="Arial" w:hAnsi="Arial" w:cs="Arial"/>
          <w:sz w:val="21"/>
          <w:szCs w:val="21"/>
          <w:lang w:val="cs-CZ"/>
        </w:rPr>
        <w:t>Na jedno nabití dokáže pracovat až 130 minut. Edice Extra přidává zásobu spotřebního příslušenství, včetně čtyř filtračních sáčků. Výsledkem je robotický pomocník vhodný pro ty, kteří chtějí každodenní údržbu podlah co nejvíce přenechat technice.</w:t>
      </w:r>
    </w:p>
    <w:p w14:paraId="0EC8A24E" w14:textId="225F1901" w:rsidR="001936DE" w:rsidRPr="001B7DA7" w:rsidRDefault="001936DE" w:rsidP="001C6CB2">
      <w:pPr>
        <w:rPr>
          <w:rFonts w:ascii="Arial" w:eastAsiaTheme="majorEastAsia" w:hAnsi="Arial" w:cs="Arial"/>
          <w:color w:val="000000"/>
          <w:sz w:val="21"/>
          <w:szCs w:val="21"/>
          <w:lang w:val="cs-CZ"/>
        </w:rPr>
      </w:pPr>
      <w:r w:rsidRPr="0076270D">
        <w:rPr>
          <w:rFonts w:ascii="Arial" w:eastAsiaTheme="majorEastAsia" w:hAnsi="Arial" w:cs="Arial"/>
          <w:color w:val="000000"/>
          <w:sz w:val="21"/>
          <w:szCs w:val="21"/>
          <w:lang w:val="cs-CZ"/>
        </w:rPr>
        <w:t>Robot nabízí samostatný režim vysávání, vlhkého stírání i kombinovaný úklid, při němž obě činnosti provádí současně. Vyměnitelná nádoba 2 v 1 pojme 240 mililitrů nečistot a 280 mililitrů čisté vody. Podle zvoleného programu zvládne uklidit přibližně 45 metrů čtverečních za hodinu, přičemž jeho hlučnost nepřesahuje 67 decibelů. S výškou necelých deset centimetrů se dostane také pod řadu postelí, pohovek nebo skříněk, kam se při běžném úklidu často zapomíná.</w:t>
      </w:r>
    </w:p>
    <w:p w14:paraId="1A4DF6FB" w14:textId="78AC3D4A" w:rsidR="00B23BF3" w:rsidRDefault="00B23BF3" w:rsidP="00B23BF3">
      <w:pPr>
        <w:pStyle w:val="Nadpis3"/>
        <w:rPr>
          <w:rFonts w:ascii="Arial" w:hAnsi="Arial" w:cs="Arial"/>
          <w:color w:val="000000"/>
          <w:sz w:val="21"/>
          <w:szCs w:val="21"/>
        </w:rPr>
      </w:pPr>
    </w:p>
    <w:p w14:paraId="6E72C948" w14:textId="46C40B3C" w:rsidR="00B23BF3" w:rsidRPr="00B23BF3" w:rsidRDefault="00AA244B" w:rsidP="00B23BF3">
      <w:r>
        <w:rPr>
          <w:rFonts w:ascii="Arial" w:hAnsi="Arial" w:cs="Arial"/>
          <w:b/>
          <w:bCs/>
          <w:color w:val="000000"/>
          <w:sz w:val="21"/>
          <w:szCs w:val="21"/>
        </w:rPr>
        <w:t>Chrání data</w:t>
      </w:r>
    </w:p>
    <w:p w14:paraId="0A7454A8" w14:textId="77777777" w:rsidR="00A85EA5" w:rsidRPr="00A85EA5" w:rsidRDefault="00A85EA5" w:rsidP="00A85EA5">
      <w:pPr>
        <w:rPr>
          <w:rFonts w:ascii="Arial" w:eastAsiaTheme="majorEastAsia" w:hAnsi="Arial" w:cs="Arial"/>
          <w:color w:val="000000"/>
          <w:sz w:val="21"/>
          <w:szCs w:val="21"/>
          <w:lang w:val="cs-CZ"/>
        </w:rPr>
      </w:pPr>
      <w:r w:rsidRPr="00A85EA5">
        <w:rPr>
          <w:rFonts w:ascii="Arial" w:eastAsiaTheme="majorEastAsia" w:hAnsi="Arial" w:cs="Arial"/>
          <w:color w:val="000000"/>
          <w:sz w:val="21"/>
          <w:szCs w:val="21"/>
          <w:lang w:val="cs-CZ"/>
        </w:rPr>
        <w:t>Při výběru robotického vysavače je dobré zajímat se nejen o sací výkon, navigaci nebo způsob vytírání, ale také o to, jak výrobce nakládá s daty. Zařízení si vytváří mapu domácnosti, ukládá rozdělení místností, historii úklidu i nastavené časové plány a komunikuje s mobilní aplikací. U modelů vybavených kamerou je otázka zabezpečení ještě důležitější. Zákazník by si proto měl ověřit, kde jsou data ukládána, zda výrobce pravidelně vydává bezpečnostní aktualizace a pod jakým právním prostředím cloudová služba funguje.</w:t>
      </w:r>
    </w:p>
    <w:p w14:paraId="2BE055E6" w14:textId="424510EE" w:rsidR="00A85EA5" w:rsidRPr="00A85EA5" w:rsidRDefault="00A85EA5" w:rsidP="00A85EA5">
      <w:pPr>
        <w:rPr>
          <w:rFonts w:ascii="Arial" w:eastAsiaTheme="majorEastAsia" w:hAnsi="Arial" w:cs="Arial"/>
          <w:color w:val="000000"/>
          <w:sz w:val="21"/>
          <w:szCs w:val="21"/>
          <w:lang w:val="cs-CZ"/>
        </w:rPr>
      </w:pPr>
      <w:r w:rsidRPr="00A85EA5">
        <w:rPr>
          <w:rFonts w:ascii="Arial" w:eastAsiaTheme="majorEastAsia" w:hAnsi="Arial" w:cs="Arial"/>
          <w:color w:val="000000"/>
          <w:sz w:val="21"/>
          <w:szCs w:val="21"/>
          <w:lang w:val="cs-CZ"/>
        </w:rPr>
        <w:t xml:space="preserve">„U </w:t>
      </w:r>
      <w:proofErr w:type="spellStart"/>
      <w:r w:rsidRPr="00A85EA5">
        <w:rPr>
          <w:rFonts w:ascii="Arial" w:eastAsiaTheme="majorEastAsia" w:hAnsi="Arial" w:cs="Arial"/>
          <w:color w:val="000000"/>
          <w:sz w:val="21"/>
          <w:szCs w:val="21"/>
          <w:lang w:val="cs-CZ"/>
        </w:rPr>
        <w:t>Kärcher</w:t>
      </w:r>
      <w:proofErr w:type="spellEnd"/>
      <w:r w:rsidRPr="00A85EA5">
        <w:rPr>
          <w:rFonts w:ascii="Arial" w:eastAsiaTheme="majorEastAsia" w:hAnsi="Arial" w:cs="Arial"/>
          <w:color w:val="000000"/>
          <w:sz w:val="21"/>
          <w:szCs w:val="21"/>
          <w:lang w:val="cs-CZ"/>
        </w:rPr>
        <w:t xml:space="preserve"> veškerý přenos dat mezi robotickými vysavači a aplikací probíhá prostřednictvím cloudových serverů umístěných výhradně v Německu. Data tak zůstávají v evropském právním prostředí a systém je průběžně aktualizován také z hlediska bezpečnosti. Právě transparentní informace o umístění serverů a nakládání s údaji mohou být při nákupu důležitým kritériem, zvláště ve srovnání se zařízeními, u nichž výrobce původ ani způsob zpracování dat dostatečně nevysvětluje,“ </w:t>
      </w:r>
      <w:r w:rsidR="001B7DA7">
        <w:rPr>
          <w:rFonts w:ascii="Arial" w:eastAsiaTheme="majorEastAsia" w:hAnsi="Arial" w:cs="Arial"/>
          <w:color w:val="000000"/>
          <w:sz w:val="21"/>
          <w:szCs w:val="21"/>
          <w:lang w:val="cs-CZ"/>
        </w:rPr>
        <w:t>uzavírá</w:t>
      </w:r>
      <w:r w:rsidRPr="00A85EA5">
        <w:rPr>
          <w:rFonts w:ascii="Arial" w:eastAsiaTheme="majorEastAsia" w:hAnsi="Arial" w:cs="Arial"/>
          <w:color w:val="000000"/>
          <w:sz w:val="21"/>
          <w:szCs w:val="21"/>
          <w:lang w:val="cs-CZ"/>
        </w:rPr>
        <w:t xml:space="preserve"> Martin Chalupníček ze společnosti </w:t>
      </w:r>
      <w:proofErr w:type="spellStart"/>
      <w:r w:rsidRPr="00A85EA5">
        <w:rPr>
          <w:rFonts w:ascii="Arial" w:eastAsiaTheme="majorEastAsia" w:hAnsi="Arial" w:cs="Arial"/>
          <w:color w:val="000000"/>
          <w:sz w:val="21"/>
          <w:szCs w:val="21"/>
          <w:lang w:val="cs-CZ"/>
        </w:rPr>
        <w:t>Kärcher</w:t>
      </w:r>
      <w:proofErr w:type="spellEnd"/>
      <w:r w:rsidRPr="00A85EA5">
        <w:rPr>
          <w:rFonts w:ascii="Arial" w:eastAsiaTheme="majorEastAsia" w:hAnsi="Arial" w:cs="Arial"/>
          <w:color w:val="000000"/>
          <w:sz w:val="21"/>
          <w:szCs w:val="21"/>
          <w:lang w:val="cs-CZ"/>
        </w:rPr>
        <w:t>.</w:t>
      </w:r>
    </w:p>
    <w:p w14:paraId="092D17B8" w14:textId="4A57A707" w:rsidR="007707B9" w:rsidRDefault="007707B9" w:rsidP="00F716A4">
      <w:pPr>
        <w:rPr>
          <w:rFonts w:ascii="Arial" w:hAnsi="Arial" w:cs="Arial"/>
          <w:b/>
          <w:bCs/>
          <w:color w:val="000000"/>
          <w:sz w:val="21"/>
          <w:szCs w:val="21"/>
        </w:rPr>
      </w:pPr>
    </w:p>
    <w:p w14:paraId="122A33E3" w14:textId="04CD7D93" w:rsidR="002D468D" w:rsidRPr="002D468D" w:rsidRDefault="002D468D" w:rsidP="00F716A4">
      <w:pPr>
        <w:rPr>
          <w:rFonts w:ascii="Arial" w:hAnsi="Arial" w:cs="Arial"/>
          <w:color w:val="000000"/>
          <w:sz w:val="21"/>
          <w:szCs w:val="21"/>
        </w:rPr>
      </w:pPr>
      <w:r w:rsidRPr="002D468D">
        <w:rPr>
          <w:rFonts w:ascii="Arial" w:hAnsi="Arial" w:cs="Arial"/>
          <w:color w:val="000000"/>
          <w:sz w:val="21"/>
          <w:szCs w:val="21"/>
        </w:rPr>
        <w:t xml:space="preserve">Na </w:t>
      </w:r>
      <w:hyperlink r:id="rId7" w:history="1">
        <w:r w:rsidRPr="002D468D">
          <w:rPr>
            <w:rStyle w:val="Hypertextovodkaz"/>
            <w:rFonts w:ascii="Arial" w:hAnsi="Arial" w:cs="Arial"/>
            <w:sz w:val="21"/>
            <w:szCs w:val="21"/>
          </w:rPr>
          <w:t>Kärcher.cz</w:t>
        </w:r>
      </w:hyperlink>
      <w:r w:rsidRPr="002D468D">
        <w:rPr>
          <w:rFonts w:ascii="Arial" w:hAnsi="Arial" w:cs="Arial"/>
          <w:color w:val="000000"/>
          <w:sz w:val="21"/>
          <w:szCs w:val="21"/>
        </w:rPr>
        <w:t xml:space="preserve"> za </w:t>
      </w:r>
      <w:r>
        <w:rPr>
          <w:rFonts w:ascii="Arial" w:hAnsi="Arial" w:cs="Arial"/>
          <w:color w:val="000000"/>
          <w:sz w:val="21"/>
          <w:szCs w:val="21"/>
        </w:rPr>
        <w:t>8990 Kč</w:t>
      </w:r>
    </w:p>
    <w:sectPr w:rsidR="002D468D" w:rsidRPr="002D468D" w:rsidSect="00124896">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4B75B" w14:textId="77777777" w:rsidR="00907A5C" w:rsidRDefault="00907A5C" w:rsidP="001C6CB2">
      <w:pPr>
        <w:spacing w:after="0" w:line="240" w:lineRule="auto"/>
      </w:pPr>
      <w:r>
        <w:separator/>
      </w:r>
    </w:p>
  </w:endnote>
  <w:endnote w:type="continuationSeparator" w:id="0">
    <w:p w14:paraId="308D4892" w14:textId="77777777" w:rsidR="00907A5C" w:rsidRDefault="00907A5C" w:rsidP="001C6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F0F17" w14:textId="77777777" w:rsidR="00907A5C" w:rsidRDefault="00907A5C" w:rsidP="001C6CB2">
      <w:pPr>
        <w:spacing w:after="0" w:line="240" w:lineRule="auto"/>
      </w:pPr>
      <w:r>
        <w:separator/>
      </w:r>
    </w:p>
  </w:footnote>
  <w:footnote w:type="continuationSeparator" w:id="0">
    <w:p w14:paraId="6C209D1B" w14:textId="77777777" w:rsidR="00907A5C" w:rsidRDefault="00907A5C" w:rsidP="001C6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820F3"/>
    <w:rsid w:val="000D7E62"/>
    <w:rsid w:val="000E58E1"/>
    <w:rsid w:val="00101C30"/>
    <w:rsid w:val="00123FB3"/>
    <w:rsid w:val="00124896"/>
    <w:rsid w:val="001549E8"/>
    <w:rsid w:val="001936DE"/>
    <w:rsid w:val="00193F80"/>
    <w:rsid w:val="001951A6"/>
    <w:rsid w:val="001A468E"/>
    <w:rsid w:val="001B7DA7"/>
    <w:rsid w:val="001C6CB2"/>
    <w:rsid w:val="001D09C0"/>
    <w:rsid w:val="001D5CFF"/>
    <w:rsid w:val="001E2918"/>
    <w:rsid w:val="002244FB"/>
    <w:rsid w:val="002734B7"/>
    <w:rsid w:val="002736F1"/>
    <w:rsid w:val="00293BF4"/>
    <w:rsid w:val="002C2BE2"/>
    <w:rsid w:val="002D468D"/>
    <w:rsid w:val="002E4EEA"/>
    <w:rsid w:val="002F20FA"/>
    <w:rsid w:val="003141E8"/>
    <w:rsid w:val="003269C0"/>
    <w:rsid w:val="00336D2D"/>
    <w:rsid w:val="00346B3E"/>
    <w:rsid w:val="003726E5"/>
    <w:rsid w:val="003B1879"/>
    <w:rsid w:val="003B3834"/>
    <w:rsid w:val="00406ECF"/>
    <w:rsid w:val="0048407E"/>
    <w:rsid w:val="004A1435"/>
    <w:rsid w:val="004A6749"/>
    <w:rsid w:val="004B481A"/>
    <w:rsid w:val="004E7AE1"/>
    <w:rsid w:val="004F52C3"/>
    <w:rsid w:val="004F76D9"/>
    <w:rsid w:val="00500392"/>
    <w:rsid w:val="00530380"/>
    <w:rsid w:val="0055521B"/>
    <w:rsid w:val="00563CE8"/>
    <w:rsid w:val="005B6215"/>
    <w:rsid w:val="005E3D43"/>
    <w:rsid w:val="00620A27"/>
    <w:rsid w:val="00672E1A"/>
    <w:rsid w:val="006A7375"/>
    <w:rsid w:val="006C6181"/>
    <w:rsid w:val="007139EB"/>
    <w:rsid w:val="00713E29"/>
    <w:rsid w:val="00726F2F"/>
    <w:rsid w:val="007561DA"/>
    <w:rsid w:val="0076270D"/>
    <w:rsid w:val="0076279E"/>
    <w:rsid w:val="007707B9"/>
    <w:rsid w:val="007B2AB2"/>
    <w:rsid w:val="007E2ED9"/>
    <w:rsid w:val="00804D1D"/>
    <w:rsid w:val="00840B97"/>
    <w:rsid w:val="00841538"/>
    <w:rsid w:val="008772D2"/>
    <w:rsid w:val="008A6FEC"/>
    <w:rsid w:val="008B2B5E"/>
    <w:rsid w:val="008D0422"/>
    <w:rsid w:val="008D4697"/>
    <w:rsid w:val="008F53BE"/>
    <w:rsid w:val="00907A5C"/>
    <w:rsid w:val="00921204"/>
    <w:rsid w:val="00934C7B"/>
    <w:rsid w:val="00970A54"/>
    <w:rsid w:val="009B1BD9"/>
    <w:rsid w:val="009C428C"/>
    <w:rsid w:val="009E5D76"/>
    <w:rsid w:val="00A043D1"/>
    <w:rsid w:val="00A276D1"/>
    <w:rsid w:val="00A5741F"/>
    <w:rsid w:val="00A8315D"/>
    <w:rsid w:val="00A85EA5"/>
    <w:rsid w:val="00AA244B"/>
    <w:rsid w:val="00AE5411"/>
    <w:rsid w:val="00B2380D"/>
    <w:rsid w:val="00B23BF3"/>
    <w:rsid w:val="00B30BA6"/>
    <w:rsid w:val="00B368F9"/>
    <w:rsid w:val="00B37E39"/>
    <w:rsid w:val="00B838FC"/>
    <w:rsid w:val="00BA29C3"/>
    <w:rsid w:val="00BE52F5"/>
    <w:rsid w:val="00BE7FB0"/>
    <w:rsid w:val="00BF4FF1"/>
    <w:rsid w:val="00C03845"/>
    <w:rsid w:val="00C249E4"/>
    <w:rsid w:val="00C5129D"/>
    <w:rsid w:val="00CD59F0"/>
    <w:rsid w:val="00CD7BDD"/>
    <w:rsid w:val="00D33D36"/>
    <w:rsid w:val="00D84A81"/>
    <w:rsid w:val="00D95FCC"/>
    <w:rsid w:val="00DA4CF8"/>
    <w:rsid w:val="00DC5E4F"/>
    <w:rsid w:val="00DC63A1"/>
    <w:rsid w:val="00DE4526"/>
    <w:rsid w:val="00E34FE3"/>
    <w:rsid w:val="00E408CA"/>
    <w:rsid w:val="00E64591"/>
    <w:rsid w:val="00E64F44"/>
    <w:rsid w:val="00EB47C1"/>
    <w:rsid w:val="00EB4B06"/>
    <w:rsid w:val="00ED7127"/>
    <w:rsid w:val="00F36E7C"/>
    <w:rsid w:val="00F40C37"/>
    <w:rsid w:val="00F51A5B"/>
    <w:rsid w:val="00F608EB"/>
    <w:rsid w:val="00F716A4"/>
    <w:rsid w:val="00FA6DDE"/>
    <w:rsid w:val="00FB282B"/>
    <w:rsid w:val="00FB63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B7DA7"/>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unhideWhenUsed/>
    <w:rsid w:val="00BA29C3"/>
    <w:rPr>
      <w:color w:val="0000FF"/>
      <w:u w:val="single"/>
    </w:rPr>
  </w:style>
  <w:style w:type="paragraph" w:styleId="Revize">
    <w:name w:val="Revision"/>
    <w:hidden/>
    <w:uiPriority w:val="99"/>
    <w:semiHidden/>
    <w:rsid w:val="009E5D76"/>
    <w:rPr>
      <w:rFonts w:ascii="Calibri" w:eastAsia="Calibri" w:hAnsi="Calibri" w:cs="Calibri"/>
      <w:sz w:val="22"/>
      <w:szCs w:val="22"/>
      <w:lang w:val="cs" w:eastAsia="cs-CZ"/>
    </w:rPr>
  </w:style>
  <w:style w:type="character" w:styleId="Nevyeenzmnka">
    <w:name w:val="Unresolved Mention"/>
    <w:basedOn w:val="Standardnpsmoodstavce"/>
    <w:uiPriority w:val="99"/>
    <w:semiHidden/>
    <w:unhideWhenUsed/>
    <w:rsid w:val="001E2918"/>
    <w:rPr>
      <w:color w:val="605E5C"/>
      <w:shd w:val="clear" w:color="auto" w:fill="E1DFDD"/>
    </w:rPr>
  </w:style>
  <w:style w:type="character" w:styleId="Sledovanodkaz">
    <w:name w:val="FollowedHyperlink"/>
    <w:basedOn w:val="Standardnpsmoodstavce"/>
    <w:uiPriority w:val="99"/>
    <w:semiHidden/>
    <w:unhideWhenUsed/>
    <w:rsid w:val="00B23BF3"/>
    <w:rPr>
      <w:color w:val="96607D" w:themeColor="followedHyperlink"/>
      <w:u w:val="single"/>
    </w:rPr>
  </w:style>
  <w:style w:type="paragraph" w:styleId="Zhlav">
    <w:name w:val="header"/>
    <w:basedOn w:val="Normln"/>
    <w:link w:val="ZhlavChar"/>
    <w:uiPriority w:val="99"/>
    <w:unhideWhenUsed/>
    <w:rsid w:val="001C6CB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C6CB2"/>
    <w:rPr>
      <w:rFonts w:ascii="Calibri" w:eastAsia="Calibri" w:hAnsi="Calibri" w:cs="Calibri"/>
      <w:sz w:val="22"/>
      <w:szCs w:val="22"/>
      <w:lang w:val="cs" w:eastAsia="cs-CZ"/>
    </w:rPr>
  </w:style>
  <w:style w:type="paragraph" w:styleId="Zpat">
    <w:name w:val="footer"/>
    <w:basedOn w:val="Normln"/>
    <w:link w:val="ZpatChar"/>
    <w:uiPriority w:val="99"/>
    <w:unhideWhenUsed/>
    <w:rsid w:val="001C6CB2"/>
    <w:pPr>
      <w:tabs>
        <w:tab w:val="center" w:pos="4536"/>
        <w:tab w:val="right" w:pos="9072"/>
      </w:tabs>
      <w:spacing w:after="0" w:line="240" w:lineRule="auto"/>
    </w:pPr>
  </w:style>
  <w:style w:type="character" w:customStyle="1" w:styleId="ZpatChar">
    <w:name w:val="Zápatí Char"/>
    <w:basedOn w:val="Standardnpsmoodstavce"/>
    <w:link w:val="Zpat"/>
    <w:uiPriority w:val="99"/>
    <w:rsid w:val="001C6CB2"/>
    <w:rPr>
      <w:rFonts w:ascii="Calibri" w:eastAsia="Calibri" w:hAnsi="Calibri" w:cs="Calibri"/>
      <w:sz w:val="22"/>
      <w:szCs w:val="22"/>
      <w:lang w:val="cs"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archer.com/cz/dum-a-zahrada/roboticke-vysavace-a-mycky/rvc-3-comfort-extra-1269123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2449</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2858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2026-08-10T10:10:00Z</dcterms:created>
  <dcterms:modified xsi:type="dcterms:W3CDTF">2026-08-10T10:10:00Z</dcterms:modified>
  <cp:category/>
</cp:coreProperties>
</file>