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2" w14:textId="620AF9C6" w:rsidR="00795322" w:rsidRDefault="00000000" w:rsidP="00BD5174">
      <w:pPr>
        <w:jc w:val="center"/>
        <w:rPr>
          <w:rFonts w:ascii="Arial" w:eastAsia="Arial" w:hAnsi="Arial" w:cs="Arial"/>
          <w:b/>
        </w:rPr>
      </w:pPr>
      <w:r>
        <w:rPr>
          <w:rFonts w:ascii="Arial" w:eastAsia="Arial" w:hAnsi="Arial" w:cs="Arial"/>
          <w:b/>
          <w:sz w:val="28"/>
          <w:szCs w:val="28"/>
        </w:rPr>
        <w:t>Zim</w:t>
      </w:r>
      <w:r w:rsidR="00BD5174">
        <w:rPr>
          <w:rFonts w:ascii="Arial" w:eastAsia="Arial" w:hAnsi="Arial" w:cs="Arial"/>
          <w:b/>
          <w:sz w:val="28"/>
          <w:szCs w:val="28"/>
        </w:rPr>
        <w:t xml:space="preserve">a přináší rizika újmy na zdraví a poškození vozidel. </w:t>
      </w:r>
      <w:r w:rsidR="00BD5174">
        <w:rPr>
          <w:rFonts w:ascii="Arial" w:eastAsia="Arial" w:hAnsi="Arial" w:cs="Arial"/>
          <w:b/>
          <w:sz w:val="28"/>
          <w:szCs w:val="28"/>
        </w:rPr>
        <w:br/>
        <w:t>A to nejen těch na silnici, ale i zaparkovaných</w:t>
      </w:r>
      <w:r w:rsidR="003025EE">
        <w:rPr>
          <w:rFonts w:ascii="Arial" w:eastAsia="Arial" w:hAnsi="Arial" w:cs="Arial"/>
          <w:b/>
          <w:sz w:val="28"/>
          <w:szCs w:val="28"/>
        </w:rPr>
        <w:t xml:space="preserve">. </w:t>
      </w:r>
      <w:r w:rsidR="003025EE">
        <w:rPr>
          <w:rFonts w:ascii="Arial" w:eastAsia="Arial" w:hAnsi="Arial" w:cs="Arial"/>
          <w:b/>
          <w:sz w:val="28"/>
          <w:szCs w:val="28"/>
        </w:rPr>
        <w:br/>
      </w:r>
      <w:r w:rsidR="003025EE">
        <w:rPr>
          <w:rFonts w:ascii="Arial" w:eastAsia="Arial" w:hAnsi="Arial" w:cs="Arial"/>
          <w:b/>
          <w:sz w:val="28"/>
          <w:szCs w:val="28"/>
        </w:rPr>
        <w:br/>
      </w:r>
      <w:r w:rsidR="003025EE" w:rsidRPr="003025EE">
        <w:rPr>
          <w:rFonts w:ascii="Arial" w:eastAsia="Arial" w:hAnsi="Arial" w:cs="Arial"/>
          <w:b/>
          <w:sz w:val="28"/>
          <w:szCs w:val="28"/>
        </w:rPr>
        <w:t>Kter</w:t>
      </w:r>
      <w:r w:rsidR="00F661F7">
        <w:rPr>
          <w:rFonts w:ascii="Arial" w:eastAsia="Arial" w:hAnsi="Arial" w:cs="Arial"/>
          <w:b/>
          <w:sz w:val="28"/>
          <w:szCs w:val="28"/>
        </w:rPr>
        <w:t>á</w:t>
      </w:r>
      <w:r w:rsidR="003025EE" w:rsidRPr="003025EE">
        <w:rPr>
          <w:rFonts w:ascii="Arial" w:eastAsia="Arial" w:hAnsi="Arial" w:cs="Arial"/>
          <w:b/>
          <w:sz w:val="28"/>
          <w:szCs w:val="28"/>
        </w:rPr>
        <w:t xml:space="preserve"> z nich pomůže vyřešit pojištění?</w:t>
      </w:r>
    </w:p>
    <w:p w14:paraId="5AFE6333" w14:textId="77777777" w:rsidR="00C60A80" w:rsidRDefault="00C60A80">
      <w:pPr>
        <w:rPr>
          <w:rFonts w:ascii="Arial" w:eastAsia="Arial" w:hAnsi="Arial" w:cs="Arial"/>
          <w:b/>
        </w:rPr>
      </w:pPr>
    </w:p>
    <w:p w14:paraId="611594C1" w14:textId="7E8235D3" w:rsidR="00BD5174" w:rsidRPr="00BD5174" w:rsidRDefault="00000000">
      <w:pPr>
        <w:rPr>
          <w:rFonts w:ascii="Arial" w:eastAsia="Arial" w:hAnsi="Arial" w:cs="Arial"/>
          <w:b/>
        </w:rPr>
      </w:pPr>
      <w:r>
        <w:rPr>
          <w:rFonts w:ascii="Arial" w:eastAsia="Arial" w:hAnsi="Arial" w:cs="Arial"/>
          <w:b/>
        </w:rPr>
        <w:t xml:space="preserve">Praha, </w:t>
      </w:r>
      <w:r w:rsidR="00DB4DE2">
        <w:rPr>
          <w:rFonts w:ascii="Arial" w:eastAsia="Arial" w:hAnsi="Arial" w:cs="Arial"/>
          <w:b/>
        </w:rPr>
        <w:t>2</w:t>
      </w:r>
      <w:r w:rsidR="008B31BA">
        <w:rPr>
          <w:rFonts w:ascii="Arial" w:eastAsia="Arial" w:hAnsi="Arial" w:cs="Arial"/>
          <w:b/>
        </w:rPr>
        <w:t>5</w:t>
      </w:r>
      <w:r w:rsidR="00DB4DE2">
        <w:rPr>
          <w:rFonts w:ascii="Arial" w:eastAsia="Arial" w:hAnsi="Arial" w:cs="Arial"/>
          <w:b/>
        </w:rPr>
        <w:t>.</w:t>
      </w:r>
      <w:r>
        <w:rPr>
          <w:rFonts w:ascii="Arial" w:eastAsia="Arial" w:hAnsi="Arial" w:cs="Arial"/>
          <w:b/>
        </w:rPr>
        <w:t xml:space="preserve"> listopadu 2025 </w:t>
      </w:r>
      <w:proofErr w:type="gramStart"/>
      <w:r>
        <w:rPr>
          <w:rFonts w:ascii="Arial" w:eastAsia="Arial" w:hAnsi="Arial" w:cs="Arial"/>
          <w:b/>
        </w:rPr>
        <w:t xml:space="preserve">- </w:t>
      </w:r>
      <w:r w:rsidR="00BD5174">
        <w:rPr>
          <w:rFonts w:ascii="Arial" w:eastAsia="Arial" w:hAnsi="Arial" w:cs="Arial"/>
          <w:b/>
        </w:rPr>
        <w:t xml:space="preserve"> </w:t>
      </w:r>
      <w:r w:rsidR="00BD5174" w:rsidRPr="00BD5174">
        <w:rPr>
          <w:rFonts w:ascii="Arial" w:eastAsia="Arial" w:hAnsi="Arial" w:cs="Arial"/>
          <w:b/>
        </w:rPr>
        <w:t>Zimní</w:t>
      </w:r>
      <w:proofErr w:type="gramEnd"/>
      <w:r w:rsidR="00BD5174" w:rsidRPr="00BD5174">
        <w:rPr>
          <w:rFonts w:ascii="Arial" w:eastAsia="Arial" w:hAnsi="Arial" w:cs="Arial"/>
          <w:b/>
        </w:rPr>
        <w:t xml:space="preserve"> podmínky přinášejí situace, které se nám v létě nestanou. Pád na zledovatělém chodníku, sesuv sněhu ze střechy nebo třeba větve padající pod náporem sněhu. To je jen zlomek situací, které mohou způsobit úraz nebo velké škody na autech a dalším majetku. </w:t>
      </w:r>
    </w:p>
    <w:p w14:paraId="19F1E74C" w14:textId="2905F89D" w:rsidR="00BD5174" w:rsidRPr="00F661F7" w:rsidRDefault="00BD5174" w:rsidP="00BD5174">
      <w:pPr>
        <w:rPr>
          <w:rFonts w:ascii="Arial" w:eastAsia="Arial" w:hAnsi="Arial" w:cs="Arial"/>
          <w:b/>
          <w:bCs/>
        </w:rPr>
      </w:pPr>
      <w:r w:rsidRPr="00BD5174">
        <w:rPr>
          <w:rFonts w:ascii="Arial" w:eastAsia="Arial" w:hAnsi="Arial" w:cs="Arial"/>
          <w:b/>
          <w:bCs/>
        </w:rPr>
        <w:t>Námraza na silnici? Pomůže havarijní pojištění</w:t>
      </w:r>
      <w:r w:rsidR="00F661F7">
        <w:rPr>
          <w:rFonts w:ascii="Arial" w:eastAsia="Arial" w:hAnsi="Arial" w:cs="Arial"/>
          <w:b/>
          <w:bCs/>
        </w:rPr>
        <w:br/>
      </w:r>
      <w:r w:rsidR="003025EE">
        <w:rPr>
          <w:rFonts w:ascii="Arial" w:eastAsia="Arial" w:hAnsi="Arial" w:cs="Arial"/>
        </w:rPr>
        <w:t>P</w:t>
      </w:r>
      <w:r w:rsidRPr="00BD5174">
        <w:rPr>
          <w:rFonts w:ascii="Arial" w:eastAsia="Arial" w:hAnsi="Arial" w:cs="Arial"/>
        </w:rPr>
        <w:t>ád větve nebo třeba nehoda na namrzlé vozovce mohou způsobit více či méně závažné poškození auta. Dalším častým problémem jsou výmoly, které vznikají na vozovkách vlivem mrazivých teplot. Do jejich opravy se silničáři mohou pustit až po zimě, proto je třeba dávat si při zimních cestách dobrý pozor. Když už přece jen dojde k nehodě a poškození vozu, můžete se s žádostí o náhradu škody obrátit na správce komunikace – stejně jako v případě namrzlé vozovky a zanedbané údržby.</w:t>
      </w:r>
    </w:p>
    <w:p w14:paraId="62DF48C2" w14:textId="05AA47EA" w:rsidR="00BD5174" w:rsidRPr="00BD5174" w:rsidRDefault="00BD5174" w:rsidP="00BD5174">
      <w:pPr>
        <w:rPr>
          <w:rFonts w:ascii="Arial" w:eastAsia="Arial" w:hAnsi="Arial" w:cs="Arial"/>
        </w:rPr>
      </w:pPr>
      <w:r>
        <w:rPr>
          <w:rFonts w:ascii="Arial" w:eastAsia="Arial" w:hAnsi="Arial" w:cs="Arial"/>
        </w:rPr>
        <w:t>„</w:t>
      </w:r>
      <w:r w:rsidRPr="00BD5174">
        <w:rPr>
          <w:rFonts w:ascii="Arial" w:eastAsia="Arial" w:hAnsi="Arial" w:cs="Arial"/>
        </w:rPr>
        <w:t>Zimní specialitou je pak také led padající z návěsů nákladních aut, který už rozbil nejedno čelní sklo. Pokud znáte viníka a máte jeho SPZ, nebo ještě lépe záznam z kamery v autě, můžete požadovat náhradu škody, která se pak platí z jeho pojištění odpovědnosti</w:t>
      </w:r>
      <w:r>
        <w:rPr>
          <w:rFonts w:ascii="Arial" w:eastAsia="Arial" w:hAnsi="Arial" w:cs="Arial"/>
        </w:rPr>
        <w:t xml:space="preserve">,“ upozorňuje Martin </w:t>
      </w:r>
      <w:proofErr w:type="spellStart"/>
      <w:r>
        <w:rPr>
          <w:rFonts w:ascii="Arial" w:eastAsia="Arial" w:hAnsi="Arial" w:cs="Arial"/>
        </w:rPr>
        <w:t>Thienel</w:t>
      </w:r>
      <w:proofErr w:type="spellEnd"/>
      <w:r>
        <w:rPr>
          <w:rFonts w:ascii="Arial" w:eastAsia="Arial" w:hAnsi="Arial" w:cs="Arial"/>
        </w:rPr>
        <w:t xml:space="preserve"> ze společnosti </w:t>
      </w:r>
      <w:hyperlink r:id="rId5">
        <w:r>
          <w:rPr>
            <w:rFonts w:ascii="Arial" w:eastAsia="Arial" w:hAnsi="Arial" w:cs="Arial"/>
            <w:color w:val="0563C1"/>
            <w:u w:val="single"/>
          </w:rPr>
          <w:t>Kalkulátor.cz</w:t>
        </w:r>
      </w:hyperlink>
      <w:r>
        <w:rPr>
          <w:rFonts w:ascii="Arial" w:eastAsia="Arial" w:hAnsi="Arial" w:cs="Arial"/>
        </w:rPr>
        <w:t xml:space="preserve"> a dodává: „</w:t>
      </w:r>
      <w:r w:rsidRPr="00BD5174">
        <w:rPr>
          <w:rFonts w:ascii="Arial" w:eastAsia="Arial" w:hAnsi="Arial" w:cs="Arial"/>
        </w:rPr>
        <w:t xml:space="preserve">Problémem zůstává, že ne vždy se svou žádostí o náhradu škody uspějete – a důvody mohou být různé. Pak se jako nejlepší řešení nabízí havarijní pojištění s připojištěním </w:t>
      </w:r>
      <w:proofErr w:type="gramStart"/>
      <w:r w:rsidRPr="00BD5174">
        <w:rPr>
          <w:rFonts w:ascii="Arial" w:eastAsia="Arial" w:hAnsi="Arial" w:cs="Arial"/>
        </w:rPr>
        <w:t>živelných</w:t>
      </w:r>
      <w:proofErr w:type="gramEnd"/>
      <w:r w:rsidRPr="00BD5174">
        <w:rPr>
          <w:rFonts w:ascii="Arial" w:eastAsia="Arial" w:hAnsi="Arial" w:cs="Arial"/>
        </w:rPr>
        <w:t xml:space="preserve"> pohrom. To si u některých pojišťoven můžete sjednat dokonce i krátkodobě. Třeba když vyrážíte na zimní dovolenou nebo hlásí zvlášť mrazivou a na sníh bohatou zimu</w:t>
      </w:r>
      <w:r>
        <w:rPr>
          <w:rFonts w:ascii="Arial" w:eastAsia="Arial" w:hAnsi="Arial" w:cs="Arial"/>
        </w:rPr>
        <w:t>.“</w:t>
      </w:r>
    </w:p>
    <w:p w14:paraId="0A570A84" w14:textId="2EBCA698" w:rsidR="00BD5174" w:rsidRDefault="00BD5174" w:rsidP="00BD5174">
      <w:pPr>
        <w:rPr>
          <w:rFonts w:ascii="Arial" w:eastAsia="Arial" w:hAnsi="Arial" w:cs="Arial"/>
        </w:rPr>
      </w:pPr>
      <w:r w:rsidRPr="00BD5174">
        <w:rPr>
          <w:rFonts w:ascii="Arial" w:eastAsia="Arial" w:hAnsi="Arial" w:cs="Arial"/>
        </w:rPr>
        <w:t>I s tím nejlepším hava</w:t>
      </w:r>
      <w:r>
        <w:rPr>
          <w:rFonts w:ascii="Arial" w:eastAsia="Arial" w:hAnsi="Arial" w:cs="Arial"/>
        </w:rPr>
        <w:t>rijním pojištění</w:t>
      </w:r>
      <w:r w:rsidR="003025EE">
        <w:rPr>
          <w:rFonts w:ascii="Arial" w:eastAsia="Arial" w:hAnsi="Arial" w:cs="Arial"/>
        </w:rPr>
        <w:t xml:space="preserve"> je</w:t>
      </w:r>
      <w:r w:rsidRPr="00BD5174">
        <w:rPr>
          <w:rFonts w:ascii="Arial" w:eastAsia="Arial" w:hAnsi="Arial" w:cs="Arial"/>
        </w:rPr>
        <w:t xml:space="preserve"> na prvním místě zůstává prevence. Nejlepší nehoda je zkrátka taková, která se vůbec nestane. Proto vždy přizpůsobte styl jízdy stavu vozovky a pokud možno neparkujte přímo pod větvemi zatíženými sněhem nebo v dopadové ploše ledu a sněhu ze střechy. Za nákladními auty držte bezpečný odstup, abyste v případě padajícího ledu stihli reagovat. </w:t>
      </w:r>
    </w:p>
    <w:p w14:paraId="0FF82DA3" w14:textId="011CD5B1" w:rsidR="003025EE" w:rsidRPr="00F661F7" w:rsidRDefault="00BD5174" w:rsidP="00BD5174">
      <w:pPr>
        <w:rPr>
          <w:rFonts w:ascii="Arial" w:eastAsia="Arial" w:hAnsi="Arial" w:cs="Arial"/>
          <w:b/>
          <w:bCs/>
        </w:rPr>
      </w:pPr>
      <w:r w:rsidRPr="00BD5174">
        <w:rPr>
          <w:rFonts w:ascii="Arial" w:eastAsia="Arial" w:hAnsi="Arial" w:cs="Arial"/>
          <w:b/>
          <w:bCs/>
        </w:rPr>
        <w:t>Úrazové pojištění</w:t>
      </w:r>
      <w:r w:rsidR="00F661F7">
        <w:rPr>
          <w:rFonts w:ascii="Arial" w:eastAsia="Arial" w:hAnsi="Arial" w:cs="Arial"/>
          <w:b/>
          <w:bCs/>
        </w:rPr>
        <w:br/>
      </w:r>
      <w:r w:rsidRPr="00BD5174">
        <w:rPr>
          <w:rFonts w:ascii="Arial" w:eastAsia="Arial" w:hAnsi="Arial" w:cs="Arial"/>
        </w:rPr>
        <w:t xml:space="preserve">Upadli jste na náledí nebo vás poranil sníh padající ze střechy? Za chodníky odpovídá vlastník komunikace, nejčastěji tedy obec, za sníh na střeše zase majitel objektu. Stejně jako v mnoha dalších případech, i tady ovšem platí výjimka pro události z vyšší moci. To jsou situace, kdy se náhle změní počasí a ledovka nebo sněhová závěj vznikne tak náhle, že ji vlastník komunikace nebo objektu nestihne vyřešit. </w:t>
      </w:r>
    </w:p>
    <w:p w14:paraId="0CEA2A39" w14:textId="69B44AA0" w:rsidR="00BD5174" w:rsidRPr="00BD5174" w:rsidRDefault="003025EE" w:rsidP="00BD5174">
      <w:pPr>
        <w:rPr>
          <w:rFonts w:ascii="Arial" w:eastAsia="Arial" w:hAnsi="Arial" w:cs="Arial"/>
        </w:rPr>
      </w:pPr>
      <w:r>
        <w:rPr>
          <w:rFonts w:ascii="Arial" w:eastAsia="Arial" w:hAnsi="Arial" w:cs="Arial"/>
        </w:rPr>
        <w:t>„</w:t>
      </w:r>
      <w:r w:rsidR="00BD5174" w:rsidRPr="00BD5174">
        <w:rPr>
          <w:rFonts w:ascii="Arial" w:eastAsia="Arial" w:hAnsi="Arial" w:cs="Arial"/>
        </w:rPr>
        <w:t>Pokud se ale prokáže zanedbání údržby z jeho strany, pak můžete požadovat náhradu škody, která bude placená z pojištění odpovědnosti vlastníka. Jakmile ovšem dojde k poranění, vyplatí se také vlastní úrazové pojištění, které pokryje minimálně náklady na léčbu. Zase si ale dobře ohlídejte jeho obsah a také pojistné částky</w:t>
      </w:r>
      <w:r>
        <w:rPr>
          <w:rFonts w:ascii="Arial" w:eastAsia="Arial" w:hAnsi="Arial" w:cs="Arial"/>
        </w:rPr>
        <w:t xml:space="preserve">,“ říká Martin </w:t>
      </w:r>
      <w:proofErr w:type="spellStart"/>
      <w:r>
        <w:rPr>
          <w:rFonts w:ascii="Arial" w:eastAsia="Arial" w:hAnsi="Arial" w:cs="Arial"/>
        </w:rPr>
        <w:t>Thienel</w:t>
      </w:r>
      <w:proofErr w:type="spellEnd"/>
      <w:r>
        <w:rPr>
          <w:rFonts w:ascii="Arial" w:eastAsia="Arial" w:hAnsi="Arial" w:cs="Arial"/>
        </w:rPr>
        <w:t xml:space="preserve"> ze společnosti </w:t>
      </w:r>
      <w:hyperlink r:id="rId6">
        <w:r>
          <w:rPr>
            <w:rFonts w:ascii="Arial" w:eastAsia="Arial" w:hAnsi="Arial" w:cs="Arial"/>
            <w:color w:val="0563C1"/>
            <w:u w:val="single"/>
          </w:rPr>
          <w:t>Kalkulátor.cz</w:t>
        </w:r>
      </w:hyperlink>
    </w:p>
    <w:p w14:paraId="665249EC" w14:textId="0F3ADB07" w:rsidR="003025EE" w:rsidRPr="00F661F7" w:rsidRDefault="00BD5174" w:rsidP="00BD5174">
      <w:pPr>
        <w:rPr>
          <w:rFonts w:ascii="Arial" w:eastAsia="Arial" w:hAnsi="Arial" w:cs="Arial"/>
          <w:b/>
          <w:bCs/>
        </w:rPr>
      </w:pPr>
      <w:r w:rsidRPr="003025EE">
        <w:rPr>
          <w:rFonts w:ascii="Arial" w:eastAsia="Arial" w:hAnsi="Arial" w:cs="Arial"/>
          <w:b/>
          <w:bCs/>
        </w:rPr>
        <w:t>Nezapomeňte na pečlivou dokumentaci a rychlé hlášení škody</w:t>
      </w:r>
      <w:r w:rsidR="00F661F7">
        <w:rPr>
          <w:rFonts w:ascii="Arial" w:eastAsia="Arial" w:hAnsi="Arial" w:cs="Arial"/>
          <w:b/>
          <w:bCs/>
        </w:rPr>
        <w:br/>
      </w:r>
      <w:r w:rsidRPr="00BD5174">
        <w:rPr>
          <w:rFonts w:ascii="Arial" w:eastAsia="Arial" w:hAnsi="Arial" w:cs="Arial"/>
        </w:rPr>
        <w:t xml:space="preserve">Ať už došlo k jakékoli situaci a škodě, v první řadě se pokuste zachovat klid a zaměřte se především na svou vlastní bezpečnost. Rozhlédněte se a odpovězte si na otázku, jestli vám v danou chvíli nehrozí bezprostřední nebezpečí, například od projíždějících aut nebo dalších </w:t>
      </w:r>
      <w:r w:rsidRPr="00BD5174">
        <w:rPr>
          <w:rFonts w:ascii="Arial" w:eastAsia="Arial" w:hAnsi="Arial" w:cs="Arial"/>
        </w:rPr>
        <w:lastRenderedPageBreak/>
        <w:t xml:space="preserve">padajících větví či sněhu. Jestliže jste v bezpečí a situace to vyžaduje, přivolejte pomoc, tedy policii, hasiče nebo záchrannou službu. </w:t>
      </w:r>
    </w:p>
    <w:p w14:paraId="0000000F" w14:textId="28D7D925" w:rsidR="00795322" w:rsidRDefault="003025EE">
      <w:pPr>
        <w:rPr>
          <w:rFonts w:ascii="Arial" w:eastAsia="Arial" w:hAnsi="Arial" w:cs="Arial"/>
        </w:rPr>
      </w:pPr>
      <w:r>
        <w:rPr>
          <w:rFonts w:ascii="Arial" w:eastAsia="Arial" w:hAnsi="Arial" w:cs="Arial"/>
        </w:rPr>
        <w:t>„</w:t>
      </w:r>
      <w:r w:rsidR="00BD5174" w:rsidRPr="00BD5174">
        <w:rPr>
          <w:rFonts w:ascii="Arial" w:eastAsia="Arial" w:hAnsi="Arial" w:cs="Arial"/>
        </w:rPr>
        <w:t>Pokud můžete, co nejlépe zdokumentujte místo nehody – a nezapomeňte na žádný detail. Vše si pečlivě nafoťte a raději si napište poznámky, abyste později nezapomněli na některou z důležitých skutečností. Průběžně si ukládejte všechny potřebné dokumenty, jako jsou policejní protokoly nebo lékařské zprávy. Hlášení pojistné události neodkládejte a co nejdříve kontaktujte svou pojišťovnu. Ta vás pak také provede dalšími kroky</w:t>
      </w:r>
      <w:r>
        <w:rPr>
          <w:rFonts w:ascii="Arial" w:eastAsia="Arial" w:hAnsi="Arial" w:cs="Arial"/>
        </w:rPr>
        <w:t xml:space="preserve">,“ dodává Martin </w:t>
      </w:r>
      <w:proofErr w:type="spellStart"/>
      <w:r>
        <w:rPr>
          <w:rFonts w:ascii="Arial" w:eastAsia="Arial" w:hAnsi="Arial" w:cs="Arial"/>
        </w:rPr>
        <w:t>Thienel</w:t>
      </w:r>
      <w:proofErr w:type="spellEnd"/>
      <w:r>
        <w:rPr>
          <w:rFonts w:ascii="Arial" w:eastAsia="Arial" w:hAnsi="Arial" w:cs="Arial"/>
        </w:rPr>
        <w:t xml:space="preserve"> z </w:t>
      </w:r>
      <w:hyperlink r:id="rId7">
        <w:r w:rsidR="00795322">
          <w:rPr>
            <w:rFonts w:ascii="Arial" w:eastAsia="Arial" w:hAnsi="Arial" w:cs="Arial"/>
            <w:color w:val="0563C1"/>
            <w:u w:val="single"/>
          </w:rPr>
          <w:t>Kalkulátor.cz</w:t>
        </w:r>
      </w:hyperlink>
      <w:r w:rsidR="00DB4DE2">
        <w:rPr>
          <w:rFonts w:ascii="Arial" w:eastAsia="Arial" w:hAnsi="Arial" w:cs="Arial"/>
        </w:rPr>
        <w:t>.</w:t>
      </w:r>
    </w:p>
    <w:sectPr w:rsidR="00795322">
      <w:pgSz w:w="11906" w:h="16838"/>
      <w:pgMar w:top="1417" w:right="1417"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embedRegular r:id="rId1" w:fontKey="{637A3E17-4B98-8C4A-865E-4B77E081E8EC}"/>
    <w:embedBold r:id="rId2" w:fontKey="{AD09C58E-2DEC-E044-9647-58644A8734D3}"/>
  </w:font>
  <w:font w:name="Times New Roman">
    <w:panose1 w:val="02020603050405020304"/>
    <w:charset w:val="EE"/>
    <w:family w:val="roman"/>
    <w:pitch w:val="variable"/>
    <w:sig w:usb0="E0002EFF" w:usb1="C000785B" w:usb2="00000009" w:usb3="00000000" w:csb0="000001FF" w:csb1="00000000"/>
    <w:embedRegular r:id="rId3" w:fontKey="{7F7DE486-769B-FB43-8C7A-738B431805E2}"/>
  </w:font>
  <w:font w:name="Calibri Light">
    <w:panose1 w:val="020F0302020204030204"/>
    <w:charset w:val="00"/>
    <w:family w:val="swiss"/>
    <w:pitch w:val="variable"/>
    <w:sig w:usb0="E0002AFF" w:usb1="C000247B" w:usb2="00000009" w:usb3="00000000" w:csb0="000001FF" w:csb1="00000000"/>
    <w:embedRegular r:id="rId4" w:fontKey="{2D992BC6-0AF8-3649-B2C0-78A9556A7EAF}"/>
  </w:font>
  <w:font w:name="Georgia">
    <w:panose1 w:val="02040502050405020303"/>
    <w:charset w:val="00"/>
    <w:family w:val="roman"/>
    <w:pitch w:val="variable"/>
    <w:sig w:usb0="00000287" w:usb1="00000000" w:usb2="00000000" w:usb3="00000000" w:csb0="0000009F" w:csb1="00000000"/>
    <w:embedRegular r:id="rId5" w:fontKey="{5D68C879-44CB-3646-A64E-FCC183F4F443}"/>
    <w:embedItalic r:id="rId6" w:fontKey="{D88D8036-4275-1E46-97BA-DB8B63D8A147}"/>
  </w:font>
  <w:font w:name="Arial">
    <w:panose1 w:val="020B0604020202020204"/>
    <w:charset w:val="EE"/>
    <w:family w:val="swiss"/>
    <w:pitch w:val="variable"/>
    <w:sig w:usb0="E0002EFF" w:usb1="C000785B" w:usb2="00000009" w:usb3="00000000" w:csb0="000001FF" w:csb1="00000000"/>
    <w:embedRegular r:id="rId7" w:fontKey="{C93A5CB7-6A25-BD4E-B626-BC86EB03DB19}"/>
    <w:embedBold r:id="rId8" w:fontKey="{19C5E397-9AC9-2C4A-A395-AE5AB4AD41CB}"/>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5322"/>
    <w:rsid w:val="003025EE"/>
    <w:rsid w:val="003546C1"/>
    <w:rsid w:val="005B3303"/>
    <w:rsid w:val="00727E96"/>
    <w:rsid w:val="00795322"/>
    <w:rsid w:val="007D7CA9"/>
    <w:rsid w:val="00865426"/>
    <w:rsid w:val="008B31BA"/>
    <w:rsid w:val="009E7F65"/>
    <w:rsid w:val="00A8315D"/>
    <w:rsid w:val="00BD1289"/>
    <w:rsid w:val="00BD5174"/>
    <w:rsid w:val="00C60A80"/>
    <w:rsid w:val="00DB4DE2"/>
    <w:rsid w:val="00F661F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201A705F"/>
  <w15:docId w15:val="{52C278E5-8404-F847-B253-260BCCF8C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cs" w:eastAsia="cs-CZ"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240" w:after="0"/>
      <w:outlineLvl w:val="0"/>
    </w:pPr>
    <w:rPr>
      <w:color w:val="2F5496"/>
      <w:sz w:val="32"/>
      <w:szCs w:val="32"/>
    </w:rPr>
  </w:style>
  <w:style w:type="paragraph" w:styleId="Nadpis2">
    <w:name w:val="heading 2"/>
    <w:basedOn w:val="Normln"/>
    <w:next w:val="Normln"/>
    <w:uiPriority w:val="9"/>
    <w:semiHidden/>
    <w:unhideWhenUsed/>
    <w:qFormat/>
    <w:pPr>
      <w:keepNext/>
      <w:keepLines/>
      <w:spacing w:before="40" w:after="0"/>
      <w:outlineLvl w:val="1"/>
    </w:pPr>
    <w:rPr>
      <w:color w:val="2F5496"/>
      <w:sz w:val="26"/>
      <w:szCs w:val="26"/>
    </w:rPr>
  </w:style>
  <w:style w:type="paragraph" w:styleId="Nadpis3">
    <w:name w:val="heading 3"/>
    <w:basedOn w:val="Normln"/>
    <w:next w:val="Normln"/>
    <w:uiPriority w:val="9"/>
    <w:semiHidden/>
    <w:unhideWhenUsed/>
    <w:qFormat/>
    <w:pPr>
      <w:keepNext/>
      <w:keepLines/>
      <w:spacing w:before="40" w:after="0"/>
      <w:outlineLvl w:val="2"/>
    </w:pPr>
    <w:rPr>
      <w:color w:val="1F3863"/>
      <w:sz w:val="24"/>
      <w:szCs w:val="24"/>
    </w:rPr>
  </w:style>
  <w:style w:type="paragraph" w:styleId="Nadpis4">
    <w:name w:val="heading 4"/>
    <w:basedOn w:val="Normln"/>
    <w:next w:val="Normln"/>
    <w:uiPriority w:val="9"/>
    <w:semiHidden/>
    <w:unhideWhenUsed/>
    <w:qFormat/>
    <w:pPr>
      <w:keepNext/>
      <w:keepLines/>
      <w:spacing w:before="240" w:after="40"/>
      <w:outlineLvl w:val="3"/>
    </w:pPr>
    <w:rPr>
      <w:b/>
      <w:sz w:val="24"/>
      <w:szCs w:val="24"/>
    </w:rPr>
  </w:style>
  <w:style w:type="paragraph" w:styleId="Nadpis5">
    <w:name w:val="heading 5"/>
    <w:basedOn w:val="Normln"/>
    <w:next w:val="Normln"/>
    <w:uiPriority w:val="9"/>
    <w:semiHidden/>
    <w:unhideWhenUsed/>
    <w:qFormat/>
    <w:pPr>
      <w:keepNext/>
      <w:keepLines/>
      <w:spacing w:before="220" w:after="40"/>
      <w:outlineLvl w:val="4"/>
    </w:pPr>
    <w:rPr>
      <w:b/>
    </w:rPr>
  </w:style>
  <w:style w:type="paragraph" w:styleId="Nadpis6">
    <w:name w:val="heading 6"/>
    <w:basedOn w:val="Normln"/>
    <w:next w:val="Normln"/>
    <w:uiPriority w:val="9"/>
    <w:semiHidden/>
    <w:unhideWhenUsed/>
    <w:qFormat/>
    <w:pPr>
      <w:keepNext/>
      <w:keepLines/>
      <w:spacing w:before="200" w:after="40"/>
      <w:outlineLvl w:val="5"/>
    </w:pPr>
    <w:rPr>
      <w:b/>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Nzev">
    <w:name w:val="Title"/>
    <w:basedOn w:val="Normln"/>
    <w:next w:val="Normln"/>
    <w:uiPriority w:val="10"/>
    <w:qFormat/>
    <w:pPr>
      <w:keepNext/>
      <w:keepLines/>
      <w:spacing w:before="480" w:after="120"/>
    </w:pPr>
    <w:rPr>
      <w:b/>
      <w:sz w:val="72"/>
      <w:szCs w:val="72"/>
    </w:rPr>
  </w:style>
  <w:style w:type="character" w:styleId="Hypertextovodkaz">
    <w:name w:val="Hyperlink"/>
    <w:basedOn w:val="Standardnpsmoodstavce"/>
    <w:uiPriority w:val="99"/>
    <w:unhideWhenUsed/>
    <w:rsid w:val="00DE4D35"/>
    <w:rPr>
      <w:color w:val="0563C1" w:themeColor="hyperlink"/>
      <w:u w:val="single"/>
    </w:rPr>
  </w:style>
  <w:style w:type="character" w:styleId="Nevyeenzmnka">
    <w:name w:val="Unresolved Mention"/>
    <w:basedOn w:val="Standardnpsmoodstavce"/>
    <w:uiPriority w:val="99"/>
    <w:semiHidden/>
    <w:unhideWhenUsed/>
    <w:rsid w:val="00DE4D35"/>
    <w:rPr>
      <w:color w:val="605E5C"/>
      <w:shd w:val="clear" w:color="auto" w:fill="E1DFDD"/>
    </w:rPr>
  </w:style>
  <w:style w:type="character" w:customStyle="1" w:styleId="Nadpis1Char">
    <w:name w:val="Nadpis 1 Char"/>
    <w:basedOn w:val="Standardnpsmoodstavce"/>
    <w:uiPriority w:val="9"/>
    <w:rsid w:val="00DE4D35"/>
    <w:rPr>
      <w:rFonts w:asciiTheme="majorHAnsi" w:eastAsiaTheme="majorEastAsia" w:hAnsiTheme="majorHAnsi" w:cstheme="majorBidi"/>
      <w:color w:val="2F5496" w:themeColor="accent1" w:themeShade="BF"/>
      <w:sz w:val="32"/>
      <w:szCs w:val="32"/>
    </w:rPr>
  </w:style>
  <w:style w:type="character" w:customStyle="1" w:styleId="Nadpis2Char">
    <w:name w:val="Nadpis 2 Char"/>
    <w:basedOn w:val="Standardnpsmoodstavce"/>
    <w:uiPriority w:val="9"/>
    <w:semiHidden/>
    <w:rsid w:val="005365F8"/>
    <w:rPr>
      <w:rFonts w:asciiTheme="majorHAnsi" w:eastAsiaTheme="majorEastAsia" w:hAnsiTheme="majorHAnsi" w:cstheme="majorBidi"/>
      <w:color w:val="2F5496" w:themeColor="accent1" w:themeShade="BF"/>
      <w:sz w:val="26"/>
      <w:szCs w:val="26"/>
    </w:rPr>
  </w:style>
  <w:style w:type="character" w:customStyle="1" w:styleId="Nadpis3Char">
    <w:name w:val="Nadpis 3 Char"/>
    <w:basedOn w:val="Standardnpsmoodstavce"/>
    <w:uiPriority w:val="9"/>
    <w:semiHidden/>
    <w:rsid w:val="005365F8"/>
    <w:rPr>
      <w:rFonts w:asciiTheme="majorHAnsi" w:eastAsiaTheme="majorEastAsia" w:hAnsiTheme="majorHAnsi" w:cstheme="majorBidi"/>
      <w:color w:val="1F3763" w:themeColor="accent1" w:themeShade="7F"/>
      <w:sz w:val="24"/>
      <w:szCs w:val="24"/>
    </w:rPr>
  </w:style>
  <w:style w:type="paragraph" w:styleId="Revize">
    <w:name w:val="Revision"/>
    <w:hidden/>
    <w:uiPriority w:val="99"/>
    <w:semiHidden/>
    <w:rsid w:val="00562220"/>
    <w:pPr>
      <w:spacing w:after="0" w:line="240" w:lineRule="auto"/>
    </w:pPr>
  </w:style>
  <w:style w:type="paragraph" w:styleId="Podnadpis">
    <w:name w:val="Subtitle"/>
    <w:basedOn w:val="Normln"/>
    <w:next w:val="Normln"/>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kalkulator.cz/"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kalkulator.cz/" TargetMode="External"/><Relationship Id="rId5" Type="http://schemas.openxmlformats.org/officeDocument/2006/relationships/hyperlink" Target="http://www.kalkulator.cz/" TargetMode="Externa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Xa8lcgrSS1TJvczlvSE/zmHlaQg==">CgMxLjA4AHIhMWhyOFBWQmJpWXA0S01ZZjZBa2ViVXBBQnhxc1pHUU9S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571</Words>
  <Characters>3324</Characters>
  <Application>Microsoft Office Word</Application>
  <DocSecurity>0</DocSecurity>
  <Lines>53</Lines>
  <Paragraphs>21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 Jarkovský</dc:creator>
  <cp:lastModifiedBy>Michal Hoblík</cp:lastModifiedBy>
  <cp:revision>2</cp:revision>
  <dcterms:created xsi:type="dcterms:W3CDTF">2025-11-25T06:47:00Z</dcterms:created>
  <dcterms:modified xsi:type="dcterms:W3CDTF">2025-11-25T06:47:00Z</dcterms:modified>
</cp:coreProperties>
</file>