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43E1B7" w14:textId="77777777" w:rsidR="003A3990" w:rsidRDefault="00B76871" w:rsidP="003A3990">
      <w:pPr>
        <w:jc w:val="center"/>
        <w:rPr>
          <w:rFonts w:ascii="Arial" w:eastAsia="Times New Roman" w:hAnsi="Arial" w:cs="Arial"/>
          <w:color w:val="000000"/>
          <w:sz w:val="22"/>
          <w:szCs w:val="22"/>
          <w:lang w:eastAsia="cs-CZ"/>
        </w:rPr>
      </w:pPr>
      <w:r w:rsidRPr="00B76871">
        <w:rPr>
          <w:rFonts w:ascii="Arial" w:eastAsia="Times New Roman" w:hAnsi="Arial" w:cs="Arial"/>
          <w:b/>
          <w:bCs/>
          <w:color w:val="000000"/>
          <w:sz w:val="26"/>
          <w:szCs w:val="26"/>
          <w:lang w:eastAsia="cs-CZ"/>
        </w:rPr>
        <w:t xml:space="preserve">Znáte svoji skutečnou spotřebu energií? Konec roku </w:t>
      </w:r>
      <w:r w:rsidR="003A3990">
        <w:rPr>
          <w:rFonts w:ascii="Arial" w:eastAsia="Times New Roman" w:hAnsi="Arial" w:cs="Arial"/>
          <w:b/>
          <w:bCs/>
          <w:color w:val="000000"/>
          <w:sz w:val="26"/>
          <w:szCs w:val="26"/>
          <w:lang w:eastAsia="cs-CZ"/>
        </w:rPr>
        <w:br/>
      </w:r>
      <w:r w:rsidRPr="00B76871">
        <w:rPr>
          <w:rFonts w:ascii="Arial" w:eastAsia="Times New Roman" w:hAnsi="Arial" w:cs="Arial"/>
          <w:b/>
          <w:bCs/>
          <w:color w:val="000000"/>
          <w:sz w:val="26"/>
          <w:szCs w:val="26"/>
          <w:lang w:eastAsia="cs-CZ"/>
        </w:rPr>
        <w:t>je ideální chvíle ji zjistit </w:t>
      </w:r>
      <w:r w:rsidRPr="00B76871">
        <w:rPr>
          <w:rFonts w:ascii="Arial" w:eastAsia="Times New Roman" w:hAnsi="Arial" w:cs="Arial"/>
          <w:b/>
          <w:bCs/>
          <w:color w:val="000000"/>
          <w:sz w:val="26"/>
          <w:szCs w:val="26"/>
          <w:lang w:eastAsia="cs-CZ"/>
        </w:rPr>
        <w:br/>
      </w:r>
      <w:r w:rsidRPr="00B76871">
        <w:rPr>
          <w:rFonts w:ascii="Arial" w:eastAsia="Times New Roman" w:hAnsi="Arial" w:cs="Arial"/>
          <w:b/>
          <w:bCs/>
          <w:color w:val="000000"/>
          <w:sz w:val="26"/>
          <w:szCs w:val="26"/>
          <w:lang w:eastAsia="cs-CZ"/>
        </w:rPr>
        <w:br/>
        <w:t>Stejně tak můžete ušetřit nemálo peněz při kontrole záloh a samoodečtu</w:t>
      </w:r>
      <w:r w:rsidRPr="00B76871">
        <w:rPr>
          <w:rFonts w:ascii="Arial" w:eastAsia="Times New Roman" w:hAnsi="Arial" w:cs="Arial"/>
          <w:color w:val="000000"/>
          <w:sz w:val="26"/>
          <w:szCs w:val="26"/>
          <w:lang w:eastAsia="cs-CZ"/>
        </w:rPr>
        <w:br/>
      </w:r>
    </w:p>
    <w:p w14:paraId="3B1157C4" w14:textId="77777777" w:rsidR="003A3990" w:rsidRDefault="003A3990" w:rsidP="003A3990">
      <w:pPr>
        <w:rPr>
          <w:rFonts w:ascii="Arial" w:eastAsia="Times New Roman" w:hAnsi="Arial" w:cs="Arial"/>
          <w:color w:val="000000"/>
          <w:sz w:val="22"/>
          <w:szCs w:val="22"/>
          <w:lang w:eastAsia="cs-CZ"/>
        </w:rPr>
      </w:pPr>
    </w:p>
    <w:p w14:paraId="4CC826C2" w14:textId="0A03E3DA" w:rsidR="00B76871" w:rsidRPr="00B76871" w:rsidRDefault="003A3990" w:rsidP="003A3990">
      <w:pPr>
        <w:rPr>
          <w:rFonts w:ascii="Arial" w:eastAsia="Times New Roman" w:hAnsi="Arial" w:cs="Arial"/>
          <w:color w:val="000000"/>
          <w:sz w:val="22"/>
          <w:szCs w:val="22"/>
          <w:lang w:eastAsia="cs-CZ"/>
        </w:rPr>
      </w:pPr>
      <w:r>
        <w:rPr>
          <w:rFonts w:ascii="Arial" w:eastAsia="Times New Roman" w:hAnsi="Arial" w:cs="Arial"/>
          <w:b/>
          <w:bCs/>
          <w:color w:val="000000"/>
          <w:sz w:val="22"/>
          <w:szCs w:val="22"/>
          <w:lang w:eastAsia="cs-CZ"/>
        </w:rPr>
        <w:t xml:space="preserve">Praha, 4. 11. 2025 - </w:t>
      </w:r>
      <w:r w:rsidR="00B76871" w:rsidRPr="00B76871">
        <w:rPr>
          <w:rFonts w:ascii="Arial" w:eastAsia="Times New Roman" w:hAnsi="Arial" w:cs="Arial"/>
          <w:b/>
          <w:bCs/>
          <w:color w:val="000000"/>
          <w:sz w:val="22"/>
          <w:szCs w:val="22"/>
          <w:lang w:eastAsia="cs-CZ"/>
        </w:rPr>
        <w:t>Spotřeba energií se v průběhu roku mění – a u každé domácnosti jinak. Někdo má v létě minimální odběr, jiný používá bazén s ohřevem a spotřebuje více než na podzim. Největší spotřeba obvykle přichází během topné sezóny, která letos začala dříve než loni. I proto se vyplatí s blížícím se koncem roku podívat na vývoj spotřeby.</w:t>
      </w:r>
    </w:p>
    <w:p w14:paraId="3583D07F" w14:textId="77777777" w:rsidR="00B76871" w:rsidRPr="00B76871" w:rsidRDefault="00B76871" w:rsidP="00B76871">
      <w:pPr>
        <w:rPr>
          <w:rFonts w:ascii="Arial" w:eastAsia="Times New Roman" w:hAnsi="Arial" w:cs="Arial"/>
          <w:color w:val="000000"/>
          <w:sz w:val="22"/>
          <w:szCs w:val="22"/>
          <w:lang w:eastAsia="cs-CZ"/>
        </w:rPr>
      </w:pPr>
    </w:p>
    <w:p w14:paraId="1CE260D2" w14:textId="6C0CB801" w:rsidR="00B76871" w:rsidRPr="00B76871"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t>„Je velmi pravděpodobné, že v příštím roce opět vzrostou distribuční poplatky. Děje se tak pravidelně – někdy jen nepatrně, jindy o stovky korun. Změna vždy přichází od 1. ledna a nic nenasvědčuje tomu, že by příští rok měl být výjimkou. Ačkoli nová vláda mluví o zlevnění, týkat se to bude asi až roku 2027. Jinými slovy, v roce 2026 bude každá spotřebovaná megawatthodina elektřiny či plynu dražší než letos. Nemluvíme teď o samotné ceně komodity – ta může růst také –, ale o poplatku za distribuci energie do domácnosti,“ říká Lukáš Kaňok, ředitel sekce Energo společnosti </w:t>
      </w:r>
      <w:hyperlink r:id="rId4" w:history="1">
        <w:r w:rsidRPr="00B76871">
          <w:rPr>
            <w:rStyle w:val="Hypertextovodkaz"/>
            <w:rFonts w:ascii="Arial" w:eastAsia="Times New Roman" w:hAnsi="Arial" w:cs="Arial"/>
            <w:sz w:val="22"/>
            <w:szCs w:val="22"/>
            <w:lang w:eastAsia="cs-CZ"/>
          </w:rPr>
          <w:t>Kalkulátor.cz.</w:t>
        </w:r>
      </w:hyperlink>
    </w:p>
    <w:p w14:paraId="33A9131C" w14:textId="77777777" w:rsidR="00B76871" w:rsidRPr="00B76871" w:rsidRDefault="00B76871" w:rsidP="00B76871">
      <w:pPr>
        <w:rPr>
          <w:rFonts w:ascii="Arial" w:eastAsia="Times New Roman" w:hAnsi="Arial" w:cs="Arial"/>
          <w:b/>
          <w:bCs/>
          <w:color w:val="000000"/>
          <w:sz w:val="22"/>
          <w:szCs w:val="22"/>
          <w:lang w:eastAsia="cs-CZ"/>
        </w:rPr>
      </w:pPr>
      <w:r w:rsidRPr="00B76871">
        <w:rPr>
          <w:rFonts w:ascii="Arial" w:eastAsia="Times New Roman" w:hAnsi="Arial" w:cs="Arial"/>
          <w:color w:val="000000"/>
          <w:sz w:val="22"/>
          <w:szCs w:val="22"/>
          <w:lang w:eastAsia="cs-CZ"/>
        </w:rPr>
        <w:br/>
      </w:r>
      <w:r w:rsidRPr="00B76871">
        <w:rPr>
          <w:rFonts w:ascii="Arial" w:eastAsia="Times New Roman" w:hAnsi="Arial" w:cs="Arial"/>
          <w:b/>
          <w:bCs/>
          <w:color w:val="000000"/>
          <w:sz w:val="22"/>
          <w:szCs w:val="22"/>
          <w:lang w:eastAsia="cs-CZ"/>
        </w:rPr>
        <w:t> Proč je přínosné znát svou spotřebu právě na konci roku?</w:t>
      </w:r>
    </w:p>
    <w:p w14:paraId="784EE333" w14:textId="77777777" w:rsidR="00B76871" w:rsidRPr="00B76871"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br/>
        <w:t>Většina domácností nemá zúčtovací období přesně od 1. ledna do 31. prosince. Výjimky existují, ale není jich mnoho. Pokud mezi ně patříte, případně máte měsíční vyúčtování nebo spotový tarif, nemusíte to řešit. V ostatních případech se ale vyplatí provést na konci roku takzvaný samoodečet. Jen díky němu dodavatel přesně ví, kolik energie jste skutečně v daném roce spotřebovali. Pokud odečet neuděláte, pracuje dodavatel pouze s celkovou spotřebou za celé zúčtovací období a rozdělí ji podle svých interních modelů – což se vám ale vůbec nemusí vyplatit.</w:t>
      </w:r>
    </w:p>
    <w:p w14:paraId="056F070E" w14:textId="77777777" w:rsidR="00B76871" w:rsidRPr="00B76871"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br/>
        <w:t> Domácnosti jsou rozděleny do tzv. odečtových tras. Jde o systém, který vznikl ještě v době, kdy pracovníci distribučních společností museli osobně odečítat každý elektroměr a plynoměr. Protože v Česku existuje přes 6,5 milionu odběrných míst elektřiny a 2,5 milionu plynu, nebylo možné vše obejít v jednom termínu. Rozdělení na odečtové trasy funguje dodnes – i když máme dálkové odečty.  </w:t>
      </w:r>
    </w:p>
    <w:p w14:paraId="0F6E4A61" w14:textId="77777777" w:rsidR="00B76871" w:rsidRPr="00B76871" w:rsidRDefault="00B76871" w:rsidP="00B76871">
      <w:pPr>
        <w:rPr>
          <w:rFonts w:ascii="Arial" w:eastAsia="Times New Roman" w:hAnsi="Arial" w:cs="Arial"/>
          <w:color w:val="000000"/>
          <w:sz w:val="22"/>
          <w:szCs w:val="22"/>
          <w:lang w:eastAsia="cs-CZ"/>
        </w:rPr>
      </w:pPr>
    </w:p>
    <w:p w14:paraId="152817C0" w14:textId="23027ADA" w:rsidR="00B76871" w:rsidRPr="00B76871"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t xml:space="preserve">„Výsledkem je, že každé domácnosti začíná zúčtovací období jindy. Někdo má začátek v lednu, jiný v únoru, březnu nebo třeba v červenci – a část spotřeby tak spadá do jednoho roku a část do dalšího. Může se tak stát, že v roce 2025 máte kvůli rekonstrukci nebo vyššímu vytápění výrazně vyšší spotřebu, ale v roce 2026 budete šetřit, třeba protože odjedete na delší dobu pryč. Pokud však neuděláte samoodečet, dodavatel tuto změnu neuvidí. Jednoduše rozdělí spotřebu podle obecných </w:t>
      </w:r>
      <w:proofErr w:type="spellStart"/>
      <w:r w:rsidRPr="00B76871">
        <w:rPr>
          <w:rFonts w:ascii="Arial" w:eastAsia="Times New Roman" w:hAnsi="Arial" w:cs="Arial"/>
          <w:color w:val="000000"/>
          <w:sz w:val="22"/>
          <w:szCs w:val="22"/>
          <w:lang w:eastAsia="cs-CZ"/>
        </w:rPr>
        <w:t>spotřebových</w:t>
      </w:r>
      <w:proofErr w:type="spellEnd"/>
      <w:r w:rsidRPr="00B76871">
        <w:rPr>
          <w:rFonts w:ascii="Arial" w:eastAsia="Times New Roman" w:hAnsi="Arial" w:cs="Arial"/>
          <w:color w:val="000000"/>
          <w:sz w:val="22"/>
          <w:szCs w:val="22"/>
          <w:lang w:eastAsia="cs-CZ"/>
        </w:rPr>
        <w:t xml:space="preserve"> křivek a charakteru odběru (například domácnost s bojlerem, fotovoltaikou či tepelným čerpadlem). Část spotřeby se pak započítá do jednoho roku a část do druhého. Snadno se tak stane, že vám v roce 2026 přičtou vyšší spotřebu, než jakou ve skutečnosti budete mít – a zaplatíte za ni už vyšší distribuční poplatky,“ říká Lukáš Kaňok z </w:t>
      </w:r>
      <w:hyperlink r:id="rId5" w:history="1">
        <w:r w:rsidRPr="00B76871">
          <w:rPr>
            <w:rStyle w:val="Hypertextovodkaz"/>
            <w:rFonts w:ascii="Arial" w:eastAsia="Times New Roman" w:hAnsi="Arial" w:cs="Arial"/>
            <w:sz w:val="22"/>
            <w:szCs w:val="22"/>
            <w:lang w:eastAsia="cs-CZ"/>
          </w:rPr>
          <w:t>Kalkulátor.cz</w:t>
        </w:r>
      </w:hyperlink>
      <w:r w:rsidRPr="00B76871">
        <w:rPr>
          <w:rFonts w:ascii="Arial" w:eastAsia="Times New Roman" w:hAnsi="Arial" w:cs="Arial"/>
          <w:color w:val="000000"/>
          <w:sz w:val="22"/>
          <w:szCs w:val="22"/>
          <w:lang w:eastAsia="cs-CZ"/>
        </w:rPr>
        <w:t>.</w:t>
      </w:r>
    </w:p>
    <w:p w14:paraId="3E23D02E" w14:textId="77777777" w:rsidR="00B76871" w:rsidRPr="00B76871" w:rsidRDefault="00B76871" w:rsidP="00B76871">
      <w:pPr>
        <w:rPr>
          <w:rFonts w:ascii="Arial" w:eastAsia="Times New Roman" w:hAnsi="Arial" w:cs="Arial"/>
          <w:b/>
          <w:bCs/>
          <w:color w:val="000000"/>
          <w:sz w:val="22"/>
          <w:szCs w:val="22"/>
          <w:lang w:eastAsia="cs-CZ"/>
        </w:rPr>
      </w:pPr>
      <w:r w:rsidRPr="00B76871">
        <w:rPr>
          <w:rFonts w:ascii="Arial" w:eastAsia="Times New Roman" w:hAnsi="Arial" w:cs="Arial"/>
          <w:color w:val="000000"/>
          <w:sz w:val="22"/>
          <w:szCs w:val="22"/>
          <w:lang w:eastAsia="cs-CZ"/>
        </w:rPr>
        <w:br/>
      </w:r>
      <w:r w:rsidRPr="00B76871">
        <w:rPr>
          <w:rFonts w:ascii="Arial" w:eastAsia="Times New Roman" w:hAnsi="Arial" w:cs="Arial"/>
          <w:b/>
          <w:bCs/>
          <w:color w:val="000000"/>
          <w:sz w:val="22"/>
          <w:szCs w:val="22"/>
          <w:lang w:eastAsia="cs-CZ"/>
        </w:rPr>
        <w:t> Samoodečet se vyplatí, stejně jako změna dodavatele</w:t>
      </w:r>
    </w:p>
    <w:p w14:paraId="7EF64DB9" w14:textId="77777777" w:rsidR="00B76871" w:rsidRPr="00B76871"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br/>
        <w:t>Nikdo nechce platit víc, než je potřeba. Přitom u energií by stačilo zkontrolovat elektroměr nebo plynoměr a dodavateli nebo přímo distributorovi nahlásit takzvaný samoodečet. Pak by věděl, kolik jste spotřebovali – a naúčtoval by vám za letošek reálnou spotřebu. </w:t>
      </w:r>
    </w:p>
    <w:p w14:paraId="7BD7B560" w14:textId="77777777" w:rsidR="003A3990" w:rsidRDefault="003A3990" w:rsidP="00B76871">
      <w:pPr>
        <w:rPr>
          <w:rFonts w:ascii="Arial" w:eastAsia="Times New Roman" w:hAnsi="Arial" w:cs="Arial"/>
          <w:color w:val="000000"/>
          <w:sz w:val="22"/>
          <w:szCs w:val="22"/>
          <w:lang w:eastAsia="cs-CZ"/>
        </w:rPr>
      </w:pPr>
    </w:p>
    <w:p w14:paraId="7D4C4E65" w14:textId="18A7E3B7" w:rsidR="003A3990"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lastRenderedPageBreak/>
        <w:t>„Když už budete řešit samoodečet, koukněte rovnou i na to, jak velká je vaše spotřeba. Je to víc než loni? Potom vám zřejmě nebudou stačit zálohy a budete mít nedoplatek. S novým rokem tak můžete zvážit jejich navýšení. Je to naopak méně? Potom se nejspíš můžete těšit na přeplatek – samozřejmě pokud neplánujete už zmíněnou rekonstrukci nebo jiné změny, které povedou ke zvýšení spotřeby. A když už energiím a spotřebě věnujete pár minut svého času, dejte tomu ještě další dvě, využijte srovnávač cen a podívejte se na to, kolik byste za stejné množství spotřebovaných energií zaplatili u konkurence. Možná vás překvapí, kolik peněz se dá pouhou změnou dodavatele ušetřit.  </w:t>
      </w:r>
    </w:p>
    <w:p w14:paraId="07D65341" w14:textId="77777777" w:rsidR="003A3990" w:rsidRDefault="003A3990" w:rsidP="00B76871">
      <w:pPr>
        <w:rPr>
          <w:rFonts w:ascii="Arial" w:eastAsia="Times New Roman" w:hAnsi="Arial" w:cs="Arial"/>
          <w:color w:val="000000"/>
          <w:sz w:val="22"/>
          <w:szCs w:val="22"/>
          <w:lang w:eastAsia="cs-CZ"/>
        </w:rPr>
      </w:pPr>
    </w:p>
    <w:p w14:paraId="7C62C5DB" w14:textId="7376D3C5" w:rsidR="00B76871" w:rsidRPr="00B76871" w:rsidRDefault="00B76871" w:rsidP="00B76871">
      <w:pPr>
        <w:rPr>
          <w:rFonts w:ascii="Arial" w:eastAsia="Times New Roman" w:hAnsi="Arial" w:cs="Arial"/>
          <w:color w:val="000000"/>
          <w:sz w:val="22"/>
          <w:szCs w:val="22"/>
          <w:lang w:eastAsia="cs-CZ"/>
        </w:rPr>
      </w:pPr>
      <w:r w:rsidRPr="00B76871">
        <w:rPr>
          <w:rFonts w:ascii="Arial" w:eastAsia="Times New Roman" w:hAnsi="Arial" w:cs="Arial"/>
          <w:color w:val="000000"/>
          <w:sz w:val="22"/>
          <w:szCs w:val="22"/>
          <w:lang w:eastAsia="cs-CZ"/>
        </w:rPr>
        <w:t>Akviziční ceníky jsou totiž o poznání levnější než ceníky pro stávající klienty. Navíc čím dál tím více dodavatelů musí bojovat o každého zákazníka, protože mají vysoko nastavené cíle, a tak mají pro nové zákazníky výrazně příznivější ceny. U elektřiny i plynu tak můžete ušetřit několik stovek korun na každé jedné megawatthodině – a to se vyplatí i domácnostem s nižší spotřebou,“ dodává Lukáš Kaňok z </w:t>
      </w:r>
      <w:hyperlink r:id="rId6" w:history="1">
        <w:r w:rsidRPr="00B76871">
          <w:rPr>
            <w:rStyle w:val="Hypertextovodkaz"/>
            <w:rFonts w:ascii="Arial" w:eastAsia="Times New Roman" w:hAnsi="Arial" w:cs="Arial"/>
            <w:sz w:val="22"/>
            <w:szCs w:val="22"/>
            <w:lang w:eastAsia="cs-CZ"/>
          </w:rPr>
          <w:t>Kalkulátor.cz.</w:t>
        </w:r>
      </w:hyperlink>
    </w:p>
    <w:p w14:paraId="2BED8CDD" w14:textId="77777777" w:rsidR="00DA4CF8" w:rsidRPr="003A3990" w:rsidRDefault="00DA4CF8">
      <w:pPr>
        <w:rPr>
          <w:rFonts w:ascii="Arial" w:hAnsi="Arial" w:cs="Arial"/>
          <w:sz w:val="22"/>
          <w:szCs w:val="22"/>
        </w:rPr>
      </w:pPr>
    </w:p>
    <w:sectPr w:rsidR="00DA4CF8" w:rsidRPr="003A3990"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6871"/>
    <w:rsid w:val="00193F80"/>
    <w:rsid w:val="00273F8D"/>
    <w:rsid w:val="003A3990"/>
    <w:rsid w:val="004A6749"/>
    <w:rsid w:val="004F52C3"/>
    <w:rsid w:val="00A5741F"/>
    <w:rsid w:val="00B76871"/>
    <w:rsid w:val="00D95FCC"/>
    <w:rsid w:val="00DA4CF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860D8F2"/>
  <w15:chartTrackingRefBased/>
  <w15:docId w15:val="{CC574CB0-939B-2747-B784-A5FC2F29F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7687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7687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B7687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76871"/>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76871"/>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76871"/>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76871"/>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76871"/>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76871"/>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7687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76871"/>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B76871"/>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76871"/>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76871"/>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76871"/>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76871"/>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76871"/>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76871"/>
    <w:rPr>
      <w:rFonts w:eastAsiaTheme="majorEastAsia" w:cstheme="majorBidi"/>
      <w:color w:val="272727" w:themeColor="text1" w:themeTint="D8"/>
    </w:rPr>
  </w:style>
  <w:style w:type="paragraph" w:styleId="Nzev">
    <w:name w:val="Title"/>
    <w:basedOn w:val="Normln"/>
    <w:next w:val="Normln"/>
    <w:link w:val="NzevChar"/>
    <w:uiPriority w:val="10"/>
    <w:qFormat/>
    <w:rsid w:val="00B76871"/>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76871"/>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76871"/>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76871"/>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76871"/>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76871"/>
    <w:rPr>
      <w:i/>
      <w:iCs/>
      <w:color w:val="404040" w:themeColor="text1" w:themeTint="BF"/>
    </w:rPr>
  </w:style>
  <w:style w:type="paragraph" w:styleId="Odstavecseseznamem">
    <w:name w:val="List Paragraph"/>
    <w:basedOn w:val="Normln"/>
    <w:uiPriority w:val="34"/>
    <w:qFormat/>
    <w:rsid w:val="00B76871"/>
    <w:pPr>
      <w:ind w:left="720"/>
      <w:contextualSpacing/>
    </w:pPr>
  </w:style>
  <w:style w:type="character" w:styleId="Zdraznnintenzivn">
    <w:name w:val="Intense Emphasis"/>
    <w:basedOn w:val="Standardnpsmoodstavce"/>
    <w:uiPriority w:val="21"/>
    <w:qFormat/>
    <w:rsid w:val="00B76871"/>
    <w:rPr>
      <w:i/>
      <w:iCs/>
      <w:color w:val="0F4761" w:themeColor="accent1" w:themeShade="BF"/>
    </w:rPr>
  </w:style>
  <w:style w:type="paragraph" w:styleId="Vrazncitt">
    <w:name w:val="Intense Quote"/>
    <w:basedOn w:val="Normln"/>
    <w:next w:val="Normln"/>
    <w:link w:val="VrazncittChar"/>
    <w:uiPriority w:val="30"/>
    <w:qFormat/>
    <w:rsid w:val="00B7687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76871"/>
    <w:rPr>
      <w:i/>
      <w:iCs/>
      <w:color w:val="0F4761" w:themeColor="accent1" w:themeShade="BF"/>
    </w:rPr>
  </w:style>
  <w:style w:type="character" w:styleId="Odkazintenzivn">
    <w:name w:val="Intense Reference"/>
    <w:basedOn w:val="Standardnpsmoodstavce"/>
    <w:uiPriority w:val="32"/>
    <w:qFormat/>
    <w:rsid w:val="00B76871"/>
    <w:rPr>
      <w:b/>
      <w:bCs/>
      <w:smallCaps/>
      <w:color w:val="0F4761" w:themeColor="accent1" w:themeShade="BF"/>
      <w:spacing w:val="5"/>
    </w:rPr>
  </w:style>
  <w:style w:type="character" w:styleId="Hypertextovodkaz">
    <w:name w:val="Hyperlink"/>
    <w:basedOn w:val="Standardnpsmoodstavce"/>
    <w:uiPriority w:val="99"/>
    <w:unhideWhenUsed/>
    <w:rsid w:val="00273F8D"/>
    <w:rPr>
      <w:color w:val="467886" w:themeColor="hyperlink"/>
      <w:u w:val="single"/>
    </w:rPr>
  </w:style>
  <w:style w:type="character" w:styleId="Nevyeenzmnka">
    <w:name w:val="Unresolved Mention"/>
    <w:basedOn w:val="Standardnpsmoodstavce"/>
    <w:uiPriority w:val="99"/>
    <w:semiHidden/>
    <w:unhideWhenUsed/>
    <w:rsid w:val="00273F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kalkulator.cz/" TargetMode="External"/><Relationship Id="rId5" Type="http://schemas.openxmlformats.org/officeDocument/2006/relationships/hyperlink" Target="http://www.kalkulator.cz/" TargetMode="External"/><Relationship Id="rId4" Type="http://schemas.openxmlformats.org/officeDocument/2006/relationships/hyperlink" Target="http://www.kalkulator.cz/" TargetMode="Externa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650</Words>
  <Characters>3839</Characters>
  <Application>Microsoft Office Word</Application>
  <DocSecurity>0</DocSecurity>
  <Lines>31</Lines>
  <Paragraphs>8</Paragraphs>
  <ScaleCrop>false</ScaleCrop>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11</cp:revision>
  <dcterms:created xsi:type="dcterms:W3CDTF">2025-11-04T12:05:00Z</dcterms:created>
  <dcterms:modified xsi:type="dcterms:W3CDTF">2025-11-04T12:13:00Z</dcterms:modified>
</cp:coreProperties>
</file>