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BE517" w14:textId="77777777" w:rsidR="00F10EB5" w:rsidRDefault="00F10EB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1D4090"/>
          <w:sz w:val="28"/>
          <w:szCs w:val="28"/>
        </w:rPr>
      </w:pPr>
    </w:p>
    <w:p w14:paraId="15908A76" w14:textId="77777777" w:rsidR="00F10EB5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1D4090"/>
          <w:sz w:val="28"/>
          <w:szCs w:val="28"/>
        </w:rPr>
      </w:pPr>
      <w:r>
        <w:rPr>
          <w:rFonts w:ascii="Arial" w:eastAsia="Arial" w:hAnsi="Arial" w:cs="Arial"/>
          <w:b/>
          <w:bCs/>
          <w:color w:val="1D4090"/>
          <w:sz w:val="28"/>
          <w:szCs w:val="28"/>
        </w:rPr>
        <w:t>JenPráce: Předvánoční brigády táhnou. Počet uchazečů meziročně vzrostl o desítky procent, firmy přesto poptávku nezvládají krýt</w:t>
      </w:r>
    </w:p>
    <w:p w14:paraId="651C81F1" w14:textId="77777777" w:rsidR="00F10EB5" w:rsidRDefault="00F10EB5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1D4090"/>
          <w:sz w:val="28"/>
          <w:szCs w:val="28"/>
        </w:rPr>
      </w:pPr>
    </w:p>
    <w:p w14:paraId="11B1F9C8" w14:textId="77777777" w:rsidR="00F10EB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1D4090"/>
          <w:sz w:val="22"/>
          <w:szCs w:val="22"/>
        </w:rPr>
      </w:pPr>
      <w:r>
        <w:rPr>
          <w:rFonts w:ascii="Arial" w:eastAsia="Arial" w:hAnsi="Arial" w:cs="Arial"/>
          <w:b/>
          <w:bCs/>
          <w:color w:val="1D4090"/>
          <w:sz w:val="22"/>
          <w:szCs w:val="22"/>
        </w:rPr>
        <w:t>Nejvyšší sazby tradičně nabízí logistika a e-commerce, balič, skladník, manipulant či kurýr si vydělá mezi 170 a 200 Kč za hodinu</w:t>
      </w:r>
    </w:p>
    <w:p w14:paraId="73C83177" w14:textId="77777777" w:rsidR="00F10EB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1D4090"/>
          <w:sz w:val="22"/>
          <w:szCs w:val="22"/>
        </w:rPr>
      </w:pPr>
      <w:r>
        <w:rPr>
          <w:rFonts w:ascii="Arial" w:eastAsia="Arial" w:hAnsi="Arial" w:cs="Arial"/>
          <w:b/>
          <w:bCs/>
          <w:color w:val="1D4090"/>
          <w:sz w:val="22"/>
          <w:szCs w:val="22"/>
        </w:rPr>
        <w:t>Mezi nejžádanější pozice patří prodavači, pokladní a doplňovači zboží, jejich hodinová odměna se pohybuje zhruba mezi 160 a 185 korunami podle typu směny a vytíženosti provozu</w:t>
      </w:r>
    </w:p>
    <w:p w14:paraId="621E8AD4" w14:textId="6A22AD79" w:rsidR="00F10EB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1D4090"/>
          <w:sz w:val="22"/>
          <w:szCs w:val="22"/>
        </w:rPr>
      </w:pPr>
      <w:r>
        <w:rPr>
          <w:rFonts w:ascii="Arial" w:eastAsia="Arial" w:hAnsi="Arial" w:cs="Arial"/>
          <w:b/>
          <w:bCs/>
          <w:color w:val="1D4090"/>
          <w:sz w:val="22"/>
          <w:szCs w:val="22"/>
        </w:rPr>
        <w:t>Velkou část sezónních míst tvoří pracovníci na poštách, prodejci vánočních stromků a brigádníci na trzích, odměny se pohybují přibližně mezi 160 a 180 Kč</w:t>
      </w:r>
    </w:p>
    <w:p w14:paraId="48C0D6BC" w14:textId="77777777" w:rsidR="00F10EB5" w:rsidRDefault="00F10E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bCs/>
          <w:color w:val="242E59"/>
          <w:sz w:val="22"/>
          <w:szCs w:val="22"/>
        </w:rPr>
      </w:pPr>
    </w:p>
    <w:p w14:paraId="28FABD78" w14:textId="77777777" w:rsidR="00F10EB5" w:rsidRDefault="00000000">
      <w:pPr>
        <w:rPr>
          <w:rFonts w:ascii="Arial" w:eastAsia="Arial" w:hAnsi="Arial" w:cs="Arial"/>
          <w:b/>
          <w:bCs/>
          <w:color w:val="242E59"/>
          <w:sz w:val="22"/>
          <w:szCs w:val="22"/>
        </w:rPr>
      </w:pPr>
      <w:r>
        <w:rPr>
          <w:rFonts w:ascii="Arial" w:eastAsia="Arial" w:hAnsi="Arial" w:cs="Arial"/>
          <w:b/>
          <w:bCs/>
          <w:color w:val="242E59"/>
          <w:sz w:val="22"/>
          <w:szCs w:val="22"/>
        </w:rPr>
        <w:t>Předvánoční trh brigád se letos rozjel ještě rychleji než loni. Podle dat pracovního portálu JenPráce.cz vzrostl počet uchazečů o sezónní práci meziročně o desítky procent, a přesto firmy hlásí, že poptávka v logistice, retailu a e-commerce je tak silná, že kapacity stále nestíhají doplnit. Nejvytíženější období začalo už v polovině listopadu a pokračovat bude až do Vánoc.</w:t>
      </w:r>
    </w:p>
    <w:p w14:paraId="36436FE6" w14:textId="77777777" w:rsidR="00F10EB5" w:rsidRDefault="00F10EB5">
      <w:pPr>
        <w:rPr>
          <w:rFonts w:ascii="Arial" w:eastAsia="Arial" w:hAnsi="Arial" w:cs="Arial"/>
          <w:color w:val="242E59"/>
          <w:sz w:val="22"/>
          <w:szCs w:val="22"/>
        </w:rPr>
      </w:pPr>
    </w:p>
    <w:p w14:paraId="54289316" w14:textId="77777777" w:rsidR="00F10EB5" w:rsidRDefault="00000000">
      <w:pPr>
        <w:rPr>
          <w:rFonts w:ascii="Arial" w:eastAsia="Arial" w:hAnsi="Arial" w:cs="Arial"/>
          <w:color w:val="242E59"/>
          <w:sz w:val="22"/>
          <w:szCs w:val="22"/>
        </w:rPr>
      </w:pPr>
      <w:r>
        <w:rPr>
          <w:rFonts w:ascii="Arial" w:eastAsia="Arial" w:hAnsi="Arial" w:cs="Arial"/>
          <w:color w:val="242E59"/>
          <w:sz w:val="22"/>
          <w:szCs w:val="22"/>
        </w:rPr>
        <w:t>„Největší nápor vidíme tradičně u e-shopů, dopravců a maloobchodních řetězců, které před svátky rozšiřují provoz a potřebují rychle doplnit směny. Letos ale zároveň výrazně stoupl počet uchazečů, takže firmy nemusí tolik navyšovat hodinové sazby,“ říká Michal Španěl, datový analytik a manažer JenPráce.cz a dodává: „Velká část poptávky směřuje do obchodů, kde prudce roste návštěvnost, a tím i potřeba prodavačů, prodavaček, pokladních a doplňovačů zboží. Brigádníci však hrají klíčovou roli i na různých předvánočních trzích a jarmarcích, kde jsou nutné posily do stánků, gastroprovozů a obsluhy. Nárazově se otevírá i velké množství míst pro pracovníky poštovního provozu, kurýry, řidiče, skladníky, dělníky či obchodní asistenty. Tradičně se uplatní i prodejci vánočních stromků.“</w:t>
      </w:r>
    </w:p>
    <w:p w14:paraId="339F863D" w14:textId="77777777" w:rsidR="00F10EB5" w:rsidRDefault="00F10EB5">
      <w:pPr>
        <w:rPr>
          <w:rFonts w:ascii="Arial" w:eastAsia="Arial" w:hAnsi="Arial" w:cs="Arial"/>
          <w:color w:val="242E59"/>
          <w:sz w:val="22"/>
          <w:szCs w:val="22"/>
        </w:rPr>
      </w:pPr>
    </w:p>
    <w:p w14:paraId="09EDA46F" w14:textId="77777777" w:rsidR="00F10EB5" w:rsidRDefault="00000000">
      <w:pPr>
        <w:rPr>
          <w:rFonts w:ascii="Arial" w:eastAsia="Arial" w:hAnsi="Arial" w:cs="Arial"/>
          <w:color w:val="242E59"/>
          <w:sz w:val="22"/>
          <w:szCs w:val="22"/>
        </w:rPr>
      </w:pPr>
      <w:r>
        <w:rPr>
          <w:rFonts w:ascii="Arial" w:eastAsia="Arial" w:hAnsi="Arial" w:cs="Arial"/>
          <w:color w:val="242E59"/>
          <w:sz w:val="22"/>
          <w:szCs w:val="22"/>
        </w:rPr>
        <w:t>Hodinové sazby rostou jen pozvolna. Letos se průměrná odměna pohybuje okolo 170 až 175 korun za hodinu, zatímco loni byla o 10–15 korun nižší. Horní hranice nabízené zejména v logistice či na nočních směnách zůstává kolem 190–200 korun za hodinu, tedy podobně jako vloni. Roste tedy spíše průměrná mzda – a to právě díky většímu množství nabídek, nikoli kvůli tlaku na zvyšování sazeb.</w:t>
      </w:r>
    </w:p>
    <w:p w14:paraId="7CC9FABB" w14:textId="77777777" w:rsidR="00F10EB5" w:rsidRDefault="00F10EB5">
      <w:pPr>
        <w:rPr>
          <w:rFonts w:ascii="Arial" w:eastAsia="Arial" w:hAnsi="Arial" w:cs="Arial"/>
          <w:color w:val="242E59"/>
          <w:sz w:val="22"/>
          <w:szCs w:val="22"/>
        </w:rPr>
      </w:pPr>
    </w:p>
    <w:tbl>
      <w:tblPr>
        <w:tblStyle w:val="a"/>
        <w:tblW w:w="9206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3111"/>
        <w:gridCol w:w="1701"/>
        <w:gridCol w:w="4394"/>
      </w:tblGrid>
      <w:tr w:rsidR="00F10EB5" w14:paraId="705EAB52" w14:textId="77777777">
        <w:trPr>
          <w:trHeight w:val="315"/>
          <w:jc w:val="center"/>
        </w:trPr>
        <w:tc>
          <w:tcPr>
            <w:tcW w:w="311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BA4D1EA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Pozice</w:t>
            </w:r>
          </w:p>
        </w:tc>
        <w:tc>
          <w:tcPr>
            <w:tcW w:w="17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</w:tcPr>
          <w:p w14:paraId="2D15F31F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Hodinová odměna (Kč)</w:t>
            </w:r>
          </w:p>
        </w:tc>
        <w:tc>
          <w:tcPr>
            <w:tcW w:w="439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</w:tcPr>
          <w:p w14:paraId="3E1CC281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Doplňující komentář</w:t>
            </w:r>
          </w:p>
        </w:tc>
      </w:tr>
      <w:tr w:rsidR="00F10EB5" w14:paraId="1A433154" w14:textId="77777777">
        <w:trPr>
          <w:trHeight w:val="194"/>
          <w:jc w:val="center"/>
        </w:trPr>
        <w:tc>
          <w:tcPr>
            <w:tcW w:w="311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ADF6E88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Prodavač / prodavačka</w:t>
            </w:r>
          </w:p>
        </w:tc>
        <w:tc>
          <w:tcPr>
            <w:tcW w:w="17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68A06073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165–185</w:t>
            </w:r>
          </w:p>
        </w:tc>
        <w:tc>
          <w:tcPr>
            <w:tcW w:w="439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6BA0FE28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Největší poptávka v maloobchodu a na předvánočních trzích</w:t>
            </w:r>
          </w:p>
        </w:tc>
      </w:tr>
      <w:tr w:rsidR="00F10EB5" w14:paraId="02AD2B9E" w14:textId="77777777">
        <w:trPr>
          <w:trHeight w:val="211"/>
          <w:jc w:val="center"/>
        </w:trPr>
        <w:tc>
          <w:tcPr>
            <w:tcW w:w="311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EC83377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Pokladní</w:t>
            </w:r>
          </w:p>
        </w:tc>
        <w:tc>
          <w:tcPr>
            <w:tcW w:w="17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016B2ECE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160–180</w:t>
            </w:r>
          </w:p>
        </w:tc>
        <w:tc>
          <w:tcPr>
            <w:tcW w:w="439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07EF4EC2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Směny i o víkendech, výrazně zvýšená návštěvnost obchodů</w:t>
            </w:r>
          </w:p>
        </w:tc>
      </w:tr>
      <w:tr w:rsidR="00F10EB5" w14:paraId="756A4081" w14:textId="77777777">
        <w:trPr>
          <w:trHeight w:val="165"/>
          <w:jc w:val="center"/>
        </w:trPr>
        <w:tc>
          <w:tcPr>
            <w:tcW w:w="311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86F01C9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Doplňovač zboží</w:t>
            </w:r>
          </w:p>
        </w:tc>
        <w:tc>
          <w:tcPr>
            <w:tcW w:w="17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65A452C0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160–175</w:t>
            </w:r>
          </w:p>
        </w:tc>
        <w:tc>
          <w:tcPr>
            <w:tcW w:w="439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6C0776ED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Často noční nebo brzké ranní směny</w:t>
            </w:r>
          </w:p>
        </w:tc>
      </w:tr>
      <w:tr w:rsidR="00F10EB5" w14:paraId="32C68909" w14:textId="77777777">
        <w:trPr>
          <w:trHeight w:val="184"/>
          <w:jc w:val="center"/>
        </w:trPr>
        <w:tc>
          <w:tcPr>
            <w:tcW w:w="311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8398FF9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Skladník / manipulant</w:t>
            </w:r>
          </w:p>
        </w:tc>
        <w:tc>
          <w:tcPr>
            <w:tcW w:w="17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235507B8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175–200</w:t>
            </w:r>
          </w:p>
        </w:tc>
        <w:tc>
          <w:tcPr>
            <w:tcW w:w="439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1015E388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Velká poptávka v logistice a e-commerce</w:t>
            </w:r>
          </w:p>
        </w:tc>
      </w:tr>
      <w:tr w:rsidR="00F10EB5" w14:paraId="18147830" w14:textId="77777777">
        <w:trPr>
          <w:trHeight w:val="184"/>
          <w:jc w:val="center"/>
        </w:trPr>
        <w:tc>
          <w:tcPr>
            <w:tcW w:w="311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583F3B1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Balič zásilek</w:t>
            </w:r>
          </w:p>
        </w:tc>
        <w:tc>
          <w:tcPr>
            <w:tcW w:w="17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3228837A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170–190</w:t>
            </w:r>
          </w:p>
        </w:tc>
        <w:tc>
          <w:tcPr>
            <w:tcW w:w="439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57489F4F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Silná sezónní práce v e-shopech</w:t>
            </w:r>
          </w:p>
        </w:tc>
      </w:tr>
      <w:tr w:rsidR="00F10EB5" w14:paraId="44B75164" w14:textId="77777777">
        <w:trPr>
          <w:trHeight w:val="184"/>
          <w:jc w:val="center"/>
        </w:trPr>
        <w:tc>
          <w:tcPr>
            <w:tcW w:w="311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4537EC9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Kurýr / řidič</w:t>
            </w:r>
          </w:p>
        </w:tc>
        <w:tc>
          <w:tcPr>
            <w:tcW w:w="17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7233CB72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180–200</w:t>
            </w:r>
          </w:p>
        </w:tc>
        <w:tc>
          <w:tcPr>
            <w:tcW w:w="439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4810B9DE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82"/>
              </w:tabs>
              <w:jc w:val="center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Vyšší sazby díky špičce doručování</w:t>
            </w:r>
          </w:p>
        </w:tc>
      </w:tr>
      <w:tr w:rsidR="00F10EB5" w14:paraId="291F346B" w14:textId="77777777">
        <w:trPr>
          <w:trHeight w:val="184"/>
          <w:jc w:val="center"/>
        </w:trPr>
        <w:tc>
          <w:tcPr>
            <w:tcW w:w="311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7BA37B4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Pracovník poštovního provozu</w:t>
            </w:r>
          </w:p>
        </w:tc>
        <w:tc>
          <w:tcPr>
            <w:tcW w:w="17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4DF7CE14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165–185</w:t>
            </w:r>
          </w:p>
        </w:tc>
        <w:tc>
          <w:tcPr>
            <w:tcW w:w="439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36A9BF5D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15"/>
              </w:tabs>
              <w:jc w:val="center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 xml:space="preserve">Tradiční předvánoční posily na třídění </w:t>
            </w: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br/>
              <w:t>a přepážky</w:t>
            </w:r>
          </w:p>
        </w:tc>
      </w:tr>
      <w:tr w:rsidR="00F10EB5" w14:paraId="53139BB3" w14:textId="77777777">
        <w:trPr>
          <w:trHeight w:val="184"/>
          <w:jc w:val="center"/>
        </w:trPr>
        <w:tc>
          <w:tcPr>
            <w:tcW w:w="311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D2ABA59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Prodejce vánočních stromků</w:t>
            </w:r>
          </w:p>
        </w:tc>
        <w:tc>
          <w:tcPr>
            <w:tcW w:w="1701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5B3BBB20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>160–180</w:t>
            </w:r>
          </w:p>
        </w:tc>
        <w:tc>
          <w:tcPr>
            <w:tcW w:w="439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1D86AFD1" w14:textId="77777777" w:rsidR="00F10EB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01"/>
              </w:tabs>
              <w:jc w:val="center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t xml:space="preserve">Silná, ale krátká sezóna. Často </w:t>
            </w:r>
            <w:r>
              <w:rPr>
                <w:rFonts w:ascii="Arial" w:eastAsia="Arial" w:hAnsi="Arial" w:cs="Arial"/>
                <w:color w:val="242E59"/>
                <w:sz w:val="22"/>
                <w:szCs w:val="22"/>
              </w:rPr>
              <w:br/>
              <w:t>práce na mrazu</w:t>
            </w:r>
          </w:p>
        </w:tc>
      </w:tr>
    </w:tbl>
    <w:p w14:paraId="3248F367" w14:textId="77777777" w:rsidR="00F10EB5" w:rsidRDefault="00F10EB5">
      <w:pPr>
        <w:rPr>
          <w:rFonts w:ascii="Arial" w:eastAsia="Arial" w:hAnsi="Arial" w:cs="Arial"/>
          <w:color w:val="242E59"/>
          <w:sz w:val="22"/>
          <w:szCs w:val="22"/>
        </w:rPr>
      </w:pPr>
    </w:p>
    <w:p w14:paraId="33AE73EF" w14:textId="77777777" w:rsidR="00F10EB5" w:rsidRDefault="00F10EB5">
      <w:pPr>
        <w:rPr>
          <w:rFonts w:ascii="Arial" w:eastAsia="Arial" w:hAnsi="Arial" w:cs="Arial"/>
          <w:color w:val="242E59"/>
          <w:sz w:val="22"/>
          <w:szCs w:val="22"/>
        </w:rPr>
      </w:pPr>
    </w:p>
    <w:p w14:paraId="46A27689" w14:textId="77777777" w:rsidR="00F10EB5" w:rsidRDefault="00000000">
      <w:pPr>
        <w:rPr>
          <w:rFonts w:ascii="Arial" w:eastAsia="Arial" w:hAnsi="Arial" w:cs="Arial"/>
          <w:color w:val="242E59"/>
          <w:sz w:val="22"/>
          <w:szCs w:val="22"/>
        </w:rPr>
      </w:pPr>
      <w:r>
        <w:rPr>
          <w:rFonts w:ascii="Arial" w:eastAsia="Arial" w:hAnsi="Arial" w:cs="Arial"/>
          <w:color w:val="242E59"/>
          <w:sz w:val="22"/>
          <w:szCs w:val="22"/>
        </w:rPr>
        <w:lastRenderedPageBreak/>
        <w:t>„Mezi nejžádanější předvánoční brigády patří prodavači, pokladní a doplňovači zboží, kteří obsluhují zvýšenou návštěvnost obchodních center i menších prodejen. Jejich hodinová odměna se pohybuje zhruba mezi 160 a 185 korunami podle typu směny a vytíženosti provozu. Velkou část sezónních míst tvoří také pracovníci na poštách, prodejci vánočních stromků a brigádníci na trzích, kde se krátkodobě navyšují počty obsluhy i pomocných sil. Odměny bývají podobné jako v retailu a pohybují se přibližně mezi 160 a 180 korunami za hodinu,“ říká Michal Španěl, datový analytik a manažer JenPráce.cz.</w:t>
      </w:r>
    </w:p>
    <w:p w14:paraId="61AA3006" w14:textId="77777777" w:rsidR="00F10EB5" w:rsidRDefault="00F10EB5">
      <w:pPr>
        <w:rPr>
          <w:rFonts w:ascii="Arial" w:eastAsia="Arial" w:hAnsi="Arial" w:cs="Arial"/>
          <w:color w:val="242E59"/>
          <w:sz w:val="22"/>
          <w:szCs w:val="22"/>
        </w:rPr>
      </w:pPr>
    </w:p>
    <w:p w14:paraId="5901303E" w14:textId="77777777" w:rsidR="00F10EB5" w:rsidRDefault="00000000">
      <w:pPr>
        <w:rPr>
          <w:rFonts w:ascii="Arial" w:eastAsia="Arial" w:hAnsi="Arial" w:cs="Arial"/>
          <w:color w:val="242E59"/>
          <w:sz w:val="22"/>
          <w:szCs w:val="22"/>
        </w:rPr>
      </w:pPr>
      <w:r>
        <w:rPr>
          <w:rFonts w:ascii="Arial" w:eastAsia="Arial" w:hAnsi="Arial" w:cs="Arial"/>
          <w:color w:val="242E59"/>
          <w:sz w:val="22"/>
          <w:szCs w:val="22"/>
        </w:rPr>
        <w:t>Nejvyšší sazby tradičně nabízí logistika a e-commerce, kde jsou velké firmy i menší e-shopy nuceny posilovat balení zásilek, práci skladníků, manipulantů nebo kurýrů. Zde se hodinová mzda obvykle pohybuje mezi 170 a 200 korunami, přičemž horní hranice se týká především nočních směn, zvýšené fyzické náročnosti nebo pozic vyžadujících rychlý nástup. Právě sklady a doručovací služby zažívají během prosince největší nápor, a proto nabízejí motivující sazby i příplatky, aby dokázaly dostatečně naplnit směny v období nejvyšší sezóny.</w:t>
      </w:r>
    </w:p>
    <w:p w14:paraId="1DA4A11A" w14:textId="77777777" w:rsidR="00F10EB5" w:rsidRDefault="00F10EB5">
      <w:pPr>
        <w:rPr>
          <w:rFonts w:ascii="Arial" w:eastAsia="Arial" w:hAnsi="Arial" w:cs="Arial"/>
          <w:color w:val="242E59"/>
          <w:sz w:val="22"/>
          <w:szCs w:val="22"/>
        </w:rPr>
      </w:pPr>
    </w:p>
    <w:p w14:paraId="4FC52F79" w14:textId="77777777" w:rsidR="00F10EB5" w:rsidRDefault="00000000">
      <w:pPr>
        <w:rPr>
          <w:rFonts w:ascii="Arial" w:eastAsia="Arial" w:hAnsi="Arial" w:cs="Arial"/>
          <w:color w:val="242E59"/>
          <w:sz w:val="22"/>
          <w:szCs w:val="22"/>
        </w:rPr>
      </w:pPr>
      <w:r>
        <w:rPr>
          <w:rFonts w:ascii="Arial" w:eastAsia="Arial" w:hAnsi="Arial" w:cs="Arial"/>
          <w:color w:val="242E59"/>
          <w:sz w:val="22"/>
          <w:szCs w:val="22"/>
        </w:rPr>
        <w:t>„Zájem uchazečů se soustředí hlavně na rychle dostupné a méně komplikované práce, jako je balení zásilek, inventury nebo manipulace se zbožím. Na vánoční brigády se hlásí nejen studenti, ale čím dál více i lidé s plným úvazkem, kteří chtějí před Vánoci posílit rodinný rozpočet. Méně atraktivní jsou práce s intenzivním kontaktem se zákazníky nebo venkovní směny, pokud je špatné počasí. Firmy se shodují, že letošní sezóna je v mnoha ohledech rekordní. Přestože uchazečů je více, enormní nápor na e-shopy, doručovací služby a předvánoční provozy znamená, že o brigádníky je i letos velký boj,“ dodává Michal Španěl z JenPráce.cz.</w:t>
      </w:r>
    </w:p>
    <w:p w14:paraId="5ABB044E" w14:textId="77777777" w:rsidR="00F10EB5" w:rsidRDefault="00F10EB5">
      <w:pPr>
        <w:rPr>
          <w:rFonts w:ascii="Arial" w:eastAsia="Arial" w:hAnsi="Arial" w:cs="Arial"/>
          <w:color w:val="242E59"/>
          <w:sz w:val="22"/>
          <w:szCs w:val="22"/>
        </w:rPr>
      </w:pPr>
    </w:p>
    <w:p w14:paraId="53A10BE3" w14:textId="77777777" w:rsidR="00F10EB5" w:rsidRDefault="00F10EB5">
      <w:pPr>
        <w:rPr>
          <w:rFonts w:ascii="Arial" w:eastAsia="Arial" w:hAnsi="Arial" w:cs="Arial"/>
          <w:color w:val="242E59"/>
          <w:sz w:val="22"/>
          <w:szCs w:val="22"/>
        </w:rPr>
      </w:pPr>
    </w:p>
    <w:p w14:paraId="6451DE5A" w14:textId="77777777" w:rsidR="00F10EB5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b/>
          <w:bCs/>
          <w:color w:val="1C418E"/>
          <w:sz w:val="28"/>
          <w:szCs w:val="28"/>
        </w:rPr>
        <w:t>O portálu JenPráce.cz</w:t>
      </w:r>
    </w:p>
    <w:p w14:paraId="33CC0933" w14:textId="77777777" w:rsidR="00F10EB5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242E59"/>
          <w:sz w:val="20"/>
          <w:szCs w:val="20"/>
        </w:rPr>
        <w:t>Pracovní portál JenPráce.cz patří mezi největší pracovní portály v České republice a funguje od roku 2013. Stojí za ním společnost Coweo Technologies a investiční skupina Pale Fire Capital. Jeho cílem je pomáhat lidem najít lepší práci a firmám poskytovat výhodné a kvalitní služby, které jim ulehčí proces obsazování pracovních pozic a zároveň jim pomohou se rozrůstat.</w:t>
      </w:r>
    </w:p>
    <w:p w14:paraId="3589AF96" w14:textId="77777777" w:rsidR="00F10EB5" w:rsidRDefault="00F10EB5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7E21E0F5" w14:textId="77777777" w:rsidR="00F10EB5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242E59"/>
          <w:sz w:val="20"/>
          <w:szCs w:val="20"/>
        </w:rPr>
        <w:t>JenPráce.cz má k dispozici širokou škálu statistik, počínaje rozvrstvením nabídek v jednotlivých krajích, přes četnost nabízených benefitů až například po požadované vzdělání.  </w:t>
      </w:r>
    </w:p>
    <w:p w14:paraId="74C0248A" w14:textId="77777777" w:rsidR="00F10EB5" w:rsidRDefault="00F10E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</w:rPr>
      </w:pPr>
    </w:p>
    <w:p w14:paraId="0A46C6FC" w14:textId="77777777" w:rsidR="00F10EB5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536E1230" wp14:editId="40BCAF21">
                <wp:simplePos x="0" y="0"/>
                <wp:positionH relativeFrom="column">
                  <wp:posOffset>20479</wp:posOffset>
                </wp:positionH>
                <wp:positionV relativeFrom="paragraph">
                  <wp:posOffset>58576</wp:posOffset>
                </wp:positionV>
                <wp:extent cx="5183520" cy="88125"/>
                <wp:effectExtent l="0" t="0" r="0" b="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789490" y="3780000"/>
                          <a:ext cx="5113020" cy="0"/>
                        </a:xfrm>
                        <a:prstGeom prst="straightConnector1">
                          <a:avLst/>
                        </a:prstGeom>
                        <a:noFill/>
                        <a:ln w="17625" cap="flat" cmpd="sng">
                          <a:solidFill>
                            <a:srgbClr val="CA171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20479</wp:posOffset>
                </wp:positionH>
                <wp:positionV relativeFrom="paragraph">
                  <wp:posOffset>58576</wp:posOffset>
                </wp:positionV>
                <wp:extent cx="5183520" cy="88125"/>
                <wp:effectExtent b="0" l="0" r="0" t="0"/>
                <wp:wrapNone/>
                <wp:docPr id="1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83520" cy="8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84C66F8" w14:textId="77777777" w:rsidR="00F10EB5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1C418E"/>
          <w:sz w:val="28"/>
          <w:szCs w:val="28"/>
        </w:rPr>
      </w:pPr>
      <w:r>
        <w:rPr>
          <w:rFonts w:ascii="Arial" w:eastAsia="Arial" w:hAnsi="Arial" w:cs="Arial"/>
          <w:b/>
          <w:bCs/>
          <w:color w:val="1C418E"/>
          <w:sz w:val="28"/>
          <w:szCs w:val="28"/>
        </w:rPr>
        <w:t>Kontakt pro média</w:t>
      </w:r>
    </w:p>
    <w:p w14:paraId="0617257E" w14:textId="77777777" w:rsidR="00F10EB5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242E59"/>
          <w:sz w:val="22"/>
          <w:szCs w:val="22"/>
        </w:rPr>
        <w:t>Petr Jarkovský a Michal Hoblík – ASPEN.PR</w:t>
      </w:r>
    </w:p>
    <w:p w14:paraId="41060DBE" w14:textId="77777777" w:rsidR="00F10EB5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22"/>
          <w:szCs w:val="22"/>
        </w:rPr>
      </w:pPr>
      <w:r>
        <w:rPr>
          <w:rFonts w:ascii="Arial" w:eastAsia="Arial" w:hAnsi="Arial" w:cs="Arial"/>
          <w:color w:val="242E59"/>
          <w:sz w:val="22"/>
          <w:szCs w:val="22"/>
        </w:rPr>
        <w:t xml:space="preserve">e-maily: </w:t>
      </w:r>
      <w:hyperlink r:id="rId9">
        <w:r w:rsidR="00F10EB5">
          <w:rPr>
            <w:rFonts w:ascii="Arial" w:eastAsia="Arial" w:hAnsi="Arial" w:cs="Arial"/>
            <w:color w:val="0000FF"/>
            <w:sz w:val="22"/>
            <w:szCs w:val="22"/>
            <w:u w:val="single"/>
          </w:rPr>
          <w:t>petr.jarkovsky@aspen.pr</w:t>
        </w:r>
      </w:hyperlink>
      <w:r>
        <w:rPr>
          <w:rFonts w:ascii="Arial" w:eastAsia="Arial" w:hAnsi="Arial" w:cs="Arial"/>
          <w:color w:val="242E59"/>
          <w:sz w:val="22"/>
          <w:szCs w:val="22"/>
        </w:rPr>
        <w:t xml:space="preserve"> / </w:t>
      </w:r>
      <w:hyperlink r:id="rId10">
        <w:r w:rsidR="00F10EB5">
          <w:rPr>
            <w:rFonts w:ascii="Arial" w:eastAsia="Arial" w:hAnsi="Arial" w:cs="Arial"/>
            <w:color w:val="0000FF"/>
            <w:sz w:val="22"/>
            <w:szCs w:val="22"/>
            <w:u w:val="single"/>
          </w:rPr>
          <w:t>michal.hoblik@aspen.pr</w:t>
        </w:r>
      </w:hyperlink>
    </w:p>
    <w:p w14:paraId="204A09FE" w14:textId="77777777" w:rsidR="00F10EB5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22"/>
          <w:szCs w:val="22"/>
        </w:rPr>
      </w:pPr>
      <w:r>
        <w:rPr>
          <w:rFonts w:ascii="Arial" w:eastAsia="Arial" w:hAnsi="Arial" w:cs="Arial"/>
          <w:color w:val="242E59"/>
          <w:sz w:val="22"/>
          <w:szCs w:val="22"/>
        </w:rPr>
        <w:t>tel.: +420 774 225 153 / +420 774 225 155</w:t>
      </w:r>
    </w:p>
    <w:sectPr w:rsidR="00F10EB5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D0FA6" w14:textId="77777777" w:rsidR="00167BA6" w:rsidRDefault="00167BA6">
      <w:r>
        <w:separator/>
      </w:r>
    </w:p>
  </w:endnote>
  <w:endnote w:type="continuationSeparator" w:id="0">
    <w:p w14:paraId="112B36A2" w14:textId="77777777" w:rsidR="00167BA6" w:rsidRDefault="00167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192A22D5-ABEC-4D5F-AB04-2AD593FCD2F9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05875026-020C-492B-81F0-C52DF333945A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3" w:fontKey="{F77022E5-7870-4F36-B2A5-5A4300987D8F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0BE79" w14:textId="5F05C38A" w:rsidR="00F10EB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</w:rPr>
    </w:pPr>
    <w:r>
      <w:rPr>
        <w:rFonts w:ascii="Arial" w:eastAsia="Arial" w:hAnsi="Arial" w:cs="Arial"/>
        <w:color w:val="1D4090"/>
        <w:sz w:val="18"/>
        <w:szCs w:val="18"/>
      </w:rPr>
      <w:t>V Praze dne 2</w:t>
    </w:r>
    <w:r w:rsidR="006B698D">
      <w:rPr>
        <w:rFonts w:ascii="Arial" w:eastAsia="Arial" w:hAnsi="Arial" w:cs="Arial"/>
        <w:color w:val="1D4090"/>
        <w:sz w:val="18"/>
        <w:szCs w:val="18"/>
      </w:rPr>
      <w:t>5</w:t>
    </w:r>
    <w:r>
      <w:rPr>
        <w:rFonts w:ascii="Arial" w:eastAsia="Arial" w:hAnsi="Arial" w:cs="Arial"/>
        <w:color w:val="1D4090"/>
        <w:sz w:val="18"/>
        <w:szCs w:val="18"/>
      </w:rPr>
      <w:t xml:space="preserve">. 11. 2025                                                                                                    Strana 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PAGE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3A0E4B">
      <w:rPr>
        <w:rFonts w:ascii="Arial" w:eastAsia="Arial" w:hAnsi="Arial" w:cs="Arial"/>
        <w:noProof/>
        <w:color w:val="1D4090"/>
        <w:sz w:val="18"/>
        <w:szCs w:val="18"/>
      </w:rPr>
      <w:t>1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  <w:r>
      <w:rPr>
        <w:rFonts w:ascii="Arial" w:eastAsia="Arial" w:hAnsi="Arial" w:cs="Arial"/>
        <w:color w:val="1D4090"/>
        <w:sz w:val="18"/>
        <w:szCs w:val="18"/>
      </w:rPr>
      <w:t>/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NUMPAGES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3A0E4B">
      <w:rPr>
        <w:rFonts w:ascii="Arial" w:eastAsia="Arial" w:hAnsi="Arial" w:cs="Arial"/>
        <w:noProof/>
        <w:color w:val="1D4090"/>
        <w:sz w:val="18"/>
        <w:szCs w:val="18"/>
      </w:rPr>
      <w:t>2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</w:p>
  <w:p w14:paraId="6587F2CF" w14:textId="77777777" w:rsidR="00F10EB5" w:rsidRDefault="00F10EB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E7DB6" w14:textId="77777777" w:rsidR="00167BA6" w:rsidRDefault="00167BA6">
      <w:r>
        <w:separator/>
      </w:r>
    </w:p>
  </w:footnote>
  <w:footnote w:type="continuationSeparator" w:id="0">
    <w:p w14:paraId="5A98C853" w14:textId="77777777" w:rsidR="00167BA6" w:rsidRDefault="00167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9DD14" w14:textId="77777777" w:rsidR="00F10EB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</w:rPr>
    </w:pPr>
    <w:r>
      <w:rPr>
        <w:rFonts w:ascii="Arial" w:eastAsia="Arial" w:hAnsi="Arial" w:cs="Arial"/>
        <w:b/>
        <w:bCs/>
        <w:color w:val="CA171B"/>
        <w:sz w:val="28"/>
        <w:szCs w:val="28"/>
      </w:rPr>
      <w:t>TISKOVÁ ZPRÁVA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0AC1FC09" wp14:editId="4EEE9872">
          <wp:simplePos x="0" y="0"/>
          <wp:positionH relativeFrom="column">
            <wp:posOffset>-1671949</wp:posOffset>
          </wp:positionH>
          <wp:positionV relativeFrom="paragraph">
            <wp:posOffset>-720084</wp:posOffset>
          </wp:positionV>
          <wp:extent cx="106680" cy="10691495"/>
          <wp:effectExtent l="0" t="0" r="0" b="0"/>
          <wp:wrapSquare wrapText="bothSides" distT="0" distB="0" distL="0" distR="0"/>
          <wp:docPr id="1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" cy="10691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C731212" w14:textId="77777777" w:rsidR="00F10EB5" w:rsidRDefault="00F10EB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B2E01"/>
    <w:multiLevelType w:val="multilevel"/>
    <w:tmpl w:val="57060FE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323439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EB5"/>
    <w:rsid w:val="000D6048"/>
    <w:rsid w:val="00167BA6"/>
    <w:rsid w:val="003A0E4B"/>
    <w:rsid w:val="00413531"/>
    <w:rsid w:val="0047363C"/>
    <w:rsid w:val="006B698D"/>
    <w:rsid w:val="00D00BEC"/>
    <w:rsid w:val="00F10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6D646"/>
  <w15:docId w15:val="{D045DC12-66D3-4D4D-AC29-ADE061C1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cs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360" w:after="80"/>
      <w:outlineLvl w:val="0"/>
    </w:pPr>
    <w:rPr>
      <w:rFonts w:ascii="Calibri" w:eastAsia="Calibri" w:hAnsi="Calibri" w:cs="Calibri"/>
      <w:color w:val="2F5496"/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" w:eastAsia="Calibri" w:hAnsi="Calibri" w:cs="Calibri"/>
      <w:color w:val="2F5496"/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40"/>
      <w:outlineLvl w:val="5"/>
    </w:pPr>
    <w:rPr>
      <w:i/>
      <w:iCs/>
      <w:color w:val="595959"/>
    </w:rPr>
  </w:style>
  <w:style w:type="paragraph" w:styleId="Nadpis7">
    <w:name w:val="heading 7"/>
    <w:link w:val="Nadpis7Char"/>
    <w:uiPriority w:val="9"/>
    <w:semiHidden/>
    <w:unhideWhenUsed/>
    <w:qFormat/>
    <w:rsid w:val="00D20C3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link w:val="Nadpis8Char"/>
    <w:uiPriority w:val="9"/>
    <w:semiHidden/>
    <w:unhideWhenUsed/>
    <w:qFormat/>
    <w:rsid w:val="00D20C3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link w:val="Nadpis9Char"/>
    <w:uiPriority w:val="9"/>
    <w:semiHidden/>
    <w:unhideWhenUsed/>
    <w:qFormat/>
    <w:rsid w:val="00D20C3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spacing w:after="80"/>
    </w:pPr>
    <w:rPr>
      <w:rFonts w:ascii="Calibri" w:eastAsia="Calibri" w:hAnsi="Calibri" w:cs="Calibri"/>
      <w:sz w:val="56"/>
      <w:szCs w:val="56"/>
    </w:rPr>
  </w:style>
  <w:style w:type="character" w:customStyle="1" w:styleId="Nadpis1Char">
    <w:name w:val="Nadpis 1 Char"/>
    <w:basedOn w:val="Standardnpsmoodstavce"/>
    <w:uiPriority w:val="9"/>
    <w:rsid w:val="00D20C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uiPriority w:val="9"/>
    <w:semiHidden/>
    <w:rsid w:val="00D20C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uiPriority w:val="9"/>
    <w:semiHidden/>
    <w:rsid w:val="00D20C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uiPriority w:val="9"/>
    <w:semiHidden/>
    <w:rsid w:val="00D20C35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uiPriority w:val="9"/>
    <w:semiHidden/>
    <w:rsid w:val="00D20C35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uiPriority w:val="9"/>
    <w:semiHidden/>
    <w:rsid w:val="00D20C3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20C3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20C3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20C35"/>
    <w:rPr>
      <w:rFonts w:eastAsiaTheme="majorEastAsia" w:cstheme="majorBidi"/>
      <w:color w:val="272727" w:themeColor="text1" w:themeTint="D8"/>
    </w:rPr>
  </w:style>
  <w:style w:type="character" w:customStyle="1" w:styleId="NzevChar">
    <w:name w:val="Název Char"/>
    <w:basedOn w:val="Standardnpsmoodstavce"/>
    <w:uiPriority w:val="10"/>
    <w:rsid w:val="00D20C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odnadpisChar">
    <w:name w:val="Podnadpis Char"/>
    <w:basedOn w:val="Standardnpsmoodstavce"/>
    <w:uiPriority w:val="11"/>
    <w:rsid w:val="00D20C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link w:val="CittChar"/>
    <w:uiPriority w:val="29"/>
    <w:qFormat/>
    <w:rsid w:val="00D20C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20C35"/>
    <w:rPr>
      <w:i/>
      <w:iCs/>
      <w:color w:val="404040" w:themeColor="text1" w:themeTint="BF"/>
    </w:rPr>
  </w:style>
  <w:style w:type="paragraph" w:styleId="Odstavecseseznamem">
    <w:name w:val="List Paragraph"/>
    <w:uiPriority w:val="34"/>
    <w:qFormat/>
    <w:rsid w:val="00D20C3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20C35"/>
    <w:rPr>
      <w:i/>
      <w:iCs/>
      <w:color w:val="2F5496" w:themeColor="accent1" w:themeShade="BF"/>
    </w:rPr>
  </w:style>
  <w:style w:type="paragraph" w:styleId="Vrazncitt">
    <w:name w:val="Intense Quote"/>
    <w:link w:val="VrazncittChar"/>
    <w:uiPriority w:val="30"/>
    <w:qFormat/>
    <w:rsid w:val="00D20C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20C35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20C35"/>
    <w:rPr>
      <w:b/>
      <w:bCs/>
      <w:smallCaps/>
      <w:color w:val="2F5496" w:themeColor="accent1" w:themeShade="BF"/>
      <w:spacing w:val="5"/>
    </w:rPr>
  </w:style>
  <w:style w:type="paragraph" w:styleId="Zhlav">
    <w:name w:val="header"/>
    <w:link w:val="ZhlavChar"/>
    <w:uiPriority w:val="99"/>
    <w:unhideWhenUsed/>
    <w:rsid w:val="00374B4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74B41"/>
    <w:rPr>
      <w:rFonts w:ascii="Times New Roman" w:eastAsia="Times New Roman" w:hAnsi="Times New Roman" w:cs="Times New Roman"/>
      <w:kern w:val="0"/>
      <w:lang w:val="cs" w:eastAsia="cs-CZ"/>
    </w:rPr>
  </w:style>
  <w:style w:type="paragraph" w:styleId="Zpat">
    <w:name w:val="footer"/>
    <w:link w:val="ZpatChar"/>
    <w:uiPriority w:val="99"/>
    <w:unhideWhenUsed/>
    <w:rsid w:val="00374B4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74B41"/>
    <w:rPr>
      <w:rFonts w:ascii="Times New Roman" w:eastAsia="Times New Roman" w:hAnsi="Times New Roman" w:cs="Times New Roman"/>
      <w:kern w:val="0"/>
      <w:lang w:val="cs" w:eastAsia="cs-CZ"/>
    </w:rPr>
  </w:style>
  <w:style w:type="paragraph" w:styleId="Podnadpis">
    <w:name w:val="Subtitle"/>
    <w:basedOn w:val="Normln"/>
    <w:next w:val="Normln"/>
    <w:uiPriority w:val="11"/>
    <w:qFormat/>
    <w:rPr>
      <w:color w:val="595959"/>
      <w:sz w:val="28"/>
      <w:szCs w:val="2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ichal.hoblik@aspen.p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etr.jarkovsky@aspen.pr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36C1s/8G9TMptQb+NCa2WmkPQZw==">CgMxLjA4AHIhMVRzMDJUMlVwblgtTnFUQ2diRTY5cGJIakk3OGdDeDU5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777</Words>
  <Characters>4589</Characters>
  <Application>Microsoft Office Word</Application>
  <DocSecurity>0</DocSecurity>
  <Lines>38</Lines>
  <Paragraphs>10</Paragraphs>
  <ScaleCrop>false</ScaleCrop>
  <Company/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jarkovský</dc:creator>
  <cp:lastModifiedBy>petr jarkovský</cp:lastModifiedBy>
  <cp:revision>4</cp:revision>
  <dcterms:created xsi:type="dcterms:W3CDTF">2025-11-24T15:02:00Z</dcterms:created>
  <dcterms:modified xsi:type="dcterms:W3CDTF">2025-11-25T07:47:00Z</dcterms:modified>
</cp:coreProperties>
</file>