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A3B0A" w14:textId="1D1BA7E7" w:rsidR="00E711B8" w:rsidRDefault="00F53E1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1D4090"/>
          <w:sz w:val="20"/>
          <w:szCs w:val="20"/>
        </w:rPr>
      </w:pPr>
      <w:r w:rsidRPr="00F53E11">
        <w:rPr>
          <w:rFonts w:ascii="Arial" w:eastAsia="Arial" w:hAnsi="Arial" w:cs="Arial"/>
          <w:b/>
          <w:bCs/>
          <w:color w:val="1D4090"/>
          <w:sz w:val="28"/>
          <w:szCs w:val="28"/>
        </w:rPr>
        <w:t>Zaměstnanci neodcházejí kvůli práci samotné, ale kvůli chybějící perspektivě</w:t>
      </w:r>
      <w:r w:rsidR="000F262D">
        <w:rPr>
          <w:rFonts w:ascii="Arial" w:eastAsia="Arial" w:hAnsi="Arial" w:cs="Arial"/>
          <w:b/>
          <w:bCs/>
          <w:color w:val="1D4090"/>
          <w:sz w:val="28"/>
          <w:szCs w:val="28"/>
        </w:rPr>
        <w:t xml:space="preserve">, </w:t>
      </w:r>
      <w:r w:rsidR="000F262D" w:rsidRPr="007033AB">
        <w:rPr>
          <w:rFonts w:ascii="Arial" w:eastAsia="Arial" w:hAnsi="Arial" w:cs="Arial"/>
          <w:b/>
          <w:bCs/>
          <w:color w:val="1D4090"/>
          <w:sz w:val="28"/>
          <w:szCs w:val="28"/>
        </w:rPr>
        <w:t>říká aktuální průzkum JenFirmy.cz</w:t>
      </w:r>
    </w:p>
    <w:p w14:paraId="5330E49C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0"/>
          <w:szCs w:val="20"/>
        </w:rPr>
      </w:pPr>
    </w:p>
    <w:p w14:paraId="15BF1A34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0"/>
          <w:szCs w:val="20"/>
        </w:rPr>
      </w:pPr>
    </w:p>
    <w:p w14:paraId="3329A35C" w14:textId="56AAB806" w:rsidR="00F53E11" w:rsidRP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0"/>
          <w:szCs w:val="20"/>
        </w:rPr>
      </w:pPr>
      <w:r w:rsidRPr="00F53E11">
        <w:rPr>
          <w:rFonts w:ascii="Arial" w:eastAsia="Arial" w:hAnsi="Arial" w:cs="Arial"/>
          <w:b/>
          <w:bCs/>
          <w:color w:val="1D4090"/>
          <w:sz w:val="20"/>
          <w:szCs w:val="20"/>
        </w:rPr>
        <w:t xml:space="preserve">Čeští zaměstnanci často nemění práci proto, že by je jejich pracovní náplň nebavila. Hlavním důvodem odchodů je pocit, že se nemají kam posunout a jejich role nenabízí další rozvoj ani dlouhodobou perspektivu. Ukazuje to </w:t>
      </w:r>
      <w:proofErr w:type="spellStart"/>
      <w:r w:rsidRPr="00F53E11">
        <w:rPr>
          <w:rFonts w:ascii="Arial" w:eastAsia="Arial" w:hAnsi="Arial" w:cs="Arial"/>
          <w:b/>
          <w:bCs/>
          <w:color w:val="1D4090"/>
          <w:sz w:val="20"/>
          <w:szCs w:val="20"/>
        </w:rPr>
        <w:t>Wellbeing</w:t>
      </w:r>
      <w:proofErr w:type="spellEnd"/>
      <w:r w:rsidRPr="00F53E11">
        <w:rPr>
          <w:rFonts w:ascii="Arial" w:eastAsia="Arial" w:hAnsi="Arial" w:cs="Arial"/>
          <w:b/>
          <w:bCs/>
          <w:color w:val="1D4090"/>
          <w:sz w:val="20"/>
          <w:szCs w:val="20"/>
        </w:rPr>
        <w:t xml:space="preserve"> Index portálů JenPráce.cz a JenFirmy.cz.</w:t>
      </w:r>
    </w:p>
    <w:p w14:paraId="5F6CCBE0" w14:textId="77777777" w:rsidR="00F53E11" w:rsidRP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0"/>
          <w:szCs w:val="20"/>
        </w:rPr>
      </w:pPr>
    </w:p>
    <w:p w14:paraId="6BD626D7" w14:textId="77777777" w:rsid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  <w:r w:rsidRPr="00F53E11">
        <w:rPr>
          <w:rFonts w:ascii="Arial" w:eastAsia="Arial" w:hAnsi="Arial" w:cs="Arial"/>
          <w:color w:val="242E59"/>
          <w:sz w:val="20"/>
          <w:szCs w:val="20"/>
        </w:rPr>
        <w:t>Podle výsledků průzkumu je právě nedostatek kariérního růstu a jasné budoucnosti jedním z nejsilnějších faktorů, které ovlivňují rozhodnutí zaměstnanců odejít. Lidé hledají smysluplnou práci, ale stejně důležitá je pro ně jistota, že se mohou profesně rozvíjet a posouvat dál.</w:t>
      </w:r>
    </w:p>
    <w:p w14:paraId="608117A1" w14:textId="77777777" w:rsidR="00F53E11" w:rsidRP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</w:p>
    <w:p w14:paraId="0C332FAD" w14:textId="119CF77A" w:rsidR="00E711B8" w:rsidRDefault="00F53E11" w:rsidP="00F53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  <w:r w:rsidRPr="00F53E11">
        <w:rPr>
          <w:rFonts w:ascii="Arial" w:eastAsia="Arial" w:hAnsi="Arial" w:cs="Arial"/>
          <w:color w:val="242E59"/>
          <w:sz w:val="20"/>
          <w:szCs w:val="20"/>
        </w:rPr>
        <w:t xml:space="preserve">„Zaměstnanci dnes neodcházejí primárně kvůli tomu, že by je práce nebavila. Odcházejí ve chvíli, kdy mají pocit stagnace. Pokud nevidí další krok, začnou se poohlížet jinde,“ komentuje výsledky </w:t>
      </w:r>
      <w:proofErr w:type="spellStart"/>
      <w:r w:rsidRPr="00F53E11">
        <w:rPr>
          <w:rFonts w:ascii="Arial" w:eastAsia="Arial" w:hAnsi="Arial" w:cs="Arial"/>
          <w:color w:val="242E59"/>
          <w:sz w:val="20"/>
          <w:szCs w:val="20"/>
        </w:rPr>
        <w:t>Wellbeing</w:t>
      </w:r>
      <w:proofErr w:type="spellEnd"/>
      <w:r w:rsidRPr="00F53E11">
        <w:rPr>
          <w:rFonts w:ascii="Arial" w:eastAsia="Arial" w:hAnsi="Arial" w:cs="Arial"/>
          <w:color w:val="242E59"/>
          <w:sz w:val="20"/>
          <w:szCs w:val="20"/>
        </w:rPr>
        <w:t xml:space="preserve"> Indexu Michal Španěl, datový analytik a manažer JenPráce.cz a JenFirmy.cz.</w:t>
      </w:r>
    </w:p>
    <w:p w14:paraId="06A5C9CA" w14:textId="77777777" w:rsidR="002468FE" w:rsidRDefault="002468FE" w:rsidP="00F53E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</w:p>
    <w:p w14:paraId="6F940DCE" w14:textId="091A33A0" w:rsidR="002468FE" w:rsidRPr="00D56988" w:rsidRDefault="002468FE" w:rsidP="002468F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  <w:r w:rsidRPr="00D56988">
        <w:rPr>
          <w:rFonts w:ascii="Arial" w:eastAsia="Arial" w:hAnsi="Arial" w:cs="Arial"/>
          <w:color w:val="242E59"/>
          <w:sz w:val="20"/>
          <w:szCs w:val="20"/>
        </w:rPr>
        <w:t>Samotná náplň práce přitom není tím, co by zaměstnance primárně odrazovalo. Data ukazují, že rozmanitost práce patří mezi nejlépe hodnocené faktory vůbec (3,68 z 5), což naznačuje, že lidé svou práci často vnímají jako zajímavou a smysluplnou. Problém tedy neleží v tom, co dělají, ale spíše v tom, co je – nebo spíše není – čeká dál.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 xml:space="preserve"> 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>Naopak možnost kariérního růstu patří k nejslabším oblastem (2,97 z 5)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 xml:space="preserve">. 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>Právě absence jasné kariérní cesty a dlouhodobé perspektivy je tak jedním z klíčových důvodů, proč lidé začínají zvažovat změnu zaměstnání.</w:t>
      </w:r>
    </w:p>
    <w:p w14:paraId="7C410360" w14:textId="77777777" w:rsidR="002468FE" w:rsidRPr="00D56988" w:rsidRDefault="002468FE" w:rsidP="002468F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</w:p>
    <w:p w14:paraId="4D22C39A" w14:textId="43079866" w:rsidR="002468FE" w:rsidRDefault="002468FE" w:rsidP="002468F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  <w:r w:rsidRPr="00D56988">
        <w:rPr>
          <w:rFonts w:ascii="Arial" w:eastAsia="Arial" w:hAnsi="Arial" w:cs="Arial"/>
          <w:color w:val="242E59"/>
          <w:sz w:val="20"/>
          <w:szCs w:val="20"/>
        </w:rPr>
        <w:t>H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>odnota 5 představuje maximální možnou spokojenost a 1 naopak nejhorší možné hodnocení. Index vznikl jako souhrnné skóre napříč jedenácti hodnocenými oblastmi, mezi které patří mimo jiné mzda, benefity, přístup nadřízených, pracovní atmosféra, kolektiv, možnosti rozvoje nebo pracovní zázemí.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 xml:space="preserve"> </w:t>
      </w:r>
      <w:proofErr w:type="spellStart"/>
      <w:r w:rsidRPr="00D56988">
        <w:rPr>
          <w:rFonts w:ascii="Arial" w:eastAsia="Arial" w:hAnsi="Arial" w:cs="Arial"/>
          <w:color w:val="242E59"/>
          <w:sz w:val="20"/>
          <w:szCs w:val="20"/>
        </w:rPr>
        <w:t>Wellbeing</w:t>
      </w:r>
      <w:proofErr w:type="spellEnd"/>
      <w:r w:rsidRPr="00D56988">
        <w:rPr>
          <w:rFonts w:ascii="Arial" w:eastAsia="Arial" w:hAnsi="Arial" w:cs="Arial"/>
          <w:color w:val="242E59"/>
          <w:sz w:val="20"/>
          <w:szCs w:val="20"/>
        </w:rPr>
        <w:t xml:space="preserve"> Index 2025 portálů JenPrace.cz a JenFirmy.cz vychází z více než 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>10 000</w:t>
      </w:r>
      <w:r w:rsidRPr="00D56988">
        <w:rPr>
          <w:rFonts w:ascii="Arial" w:eastAsia="Arial" w:hAnsi="Arial" w:cs="Arial"/>
          <w:color w:val="242E59"/>
          <w:sz w:val="20"/>
          <w:szCs w:val="20"/>
        </w:rPr>
        <w:t xml:space="preserve"> autentických hodnocení zaměstnanců napříč obory, regiony i typy pozic.</w:t>
      </w:r>
    </w:p>
    <w:p w14:paraId="75F9FB22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1F2192EF" w14:textId="77777777" w:rsidR="00F53E11" w:rsidRDefault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  <w:r w:rsidRPr="00F53E11">
        <w:rPr>
          <w:rFonts w:ascii="Arial" w:eastAsia="Arial" w:hAnsi="Arial" w:cs="Arial"/>
          <w:b/>
          <w:bCs/>
          <w:color w:val="242E59"/>
          <w:sz w:val="20"/>
          <w:szCs w:val="20"/>
        </w:rPr>
        <w:t>Spokojenost není jen o penězích</w:t>
      </w:r>
    </w:p>
    <w:p w14:paraId="088EEA94" w14:textId="698570D1" w:rsidR="00E711B8" w:rsidRDefault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  <w:r w:rsidRPr="00F53E11">
        <w:rPr>
          <w:rFonts w:ascii="Arial" w:eastAsia="Arial" w:hAnsi="Arial" w:cs="Arial"/>
          <w:color w:val="242E59"/>
          <w:sz w:val="20"/>
          <w:szCs w:val="20"/>
        </w:rPr>
        <w:t xml:space="preserve">Výsledky </w:t>
      </w:r>
      <w:proofErr w:type="spellStart"/>
      <w:r w:rsidRPr="00F53E11">
        <w:rPr>
          <w:rFonts w:ascii="Arial" w:eastAsia="Arial" w:hAnsi="Arial" w:cs="Arial"/>
          <w:color w:val="242E59"/>
          <w:sz w:val="20"/>
          <w:szCs w:val="20"/>
        </w:rPr>
        <w:t>Wellbeing</w:t>
      </w:r>
      <w:proofErr w:type="spellEnd"/>
      <w:r w:rsidRPr="00F53E11">
        <w:rPr>
          <w:rFonts w:ascii="Arial" w:eastAsia="Arial" w:hAnsi="Arial" w:cs="Arial"/>
          <w:color w:val="242E59"/>
          <w:sz w:val="20"/>
          <w:szCs w:val="20"/>
        </w:rPr>
        <w:t xml:space="preserve"> Indexu zároveň potvrzují, že pracovní spokojenost je výsledkem kombinace více faktorů. Důležitou roli hraje smysluplnost práce a pocit, že má člověk přínos, stejně jako kvalita vztahů na pracovišti a přístup přímého nadřízeného. Významný vliv má také možnost skloubit práci s osobním životem a pocit stability a jistoty zaměstnání. Mzda sice zůstává důležitým prvkem, sama o sobě však k dlouhodobé spokojenosti ani loajalitě nestačí.</w:t>
      </w:r>
    </w:p>
    <w:p w14:paraId="6FA03244" w14:textId="701E92CD" w:rsidR="00E711B8" w:rsidRDefault="00E711B8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1CCE537E" w14:textId="77777777" w:rsidR="00F53E11" w:rsidRP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  <w:r w:rsidRPr="00F53E11">
        <w:rPr>
          <w:rFonts w:ascii="Arial" w:eastAsia="Arial" w:hAnsi="Arial" w:cs="Arial"/>
          <w:b/>
          <w:bCs/>
          <w:color w:val="242E59"/>
          <w:sz w:val="20"/>
          <w:szCs w:val="20"/>
        </w:rPr>
        <w:t xml:space="preserve">Největší </w:t>
      </w:r>
      <w:proofErr w:type="gramStart"/>
      <w:r w:rsidRPr="00F53E11">
        <w:rPr>
          <w:rFonts w:ascii="Arial" w:eastAsia="Arial" w:hAnsi="Arial" w:cs="Arial"/>
          <w:b/>
          <w:bCs/>
          <w:color w:val="242E59"/>
          <w:sz w:val="20"/>
          <w:szCs w:val="20"/>
        </w:rPr>
        <w:t>riziko - tichá</w:t>
      </w:r>
      <w:proofErr w:type="gramEnd"/>
      <w:r w:rsidRPr="00F53E11">
        <w:rPr>
          <w:rFonts w:ascii="Arial" w:eastAsia="Arial" w:hAnsi="Arial" w:cs="Arial"/>
          <w:b/>
          <w:bCs/>
          <w:color w:val="242E59"/>
          <w:sz w:val="20"/>
          <w:szCs w:val="20"/>
        </w:rPr>
        <w:t xml:space="preserve"> nespokojenost</w:t>
      </w:r>
    </w:p>
    <w:p w14:paraId="3265D640" w14:textId="77777777" w:rsid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F53E11">
        <w:rPr>
          <w:rFonts w:ascii="Arial" w:eastAsia="Arial" w:hAnsi="Arial" w:cs="Arial"/>
          <w:color w:val="242E59"/>
          <w:sz w:val="20"/>
          <w:szCs w:val="20"/>
        </w:rPr>
        <w:t>Průzkum zároveň ukazuje, že část zaměstnanců zůstává ve firmách i přes nižší spokojenost. Důvodem bývá nejistota na trhu práce nebo obava ze změny. Tato „tichá nespokojenost“ však pro firmy představuje riziko – nižší motivaci, slabší výkon i vyšší pravděpodobnost odchodu v okamžiku, kdy se objeví lepší příležitost.</w:t>
      </w:r>
    </w:p>
    <w:p w14:paraId="11E6ECF1" w14:textId="77777777" w:rsidR="00F53E11" w:rsidRP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07D9280D" w14:textId="77777777" w:rsidR="00F53E11" w:rsidRP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  <w:r w:rsidRPr="00F53E11">
        <w:rPr>
          <w:rFonts w:ascii="Arial" w:eastAsia="Arial" w:hAnsi="Arial" w:cs="Arial"/>
          <w:b/>
          <w:bCs/>
          <w:color w:val="242E59"/>
          <w:sz w:val="20"/>
          <w:szCs w:val="20"/>
        </w:rPr>
        <w:t>Co rozhoduje o loajalitě</w:t>
      </w:r>
    </w:p>
    <w:p w14:paraId="30E2232F" w14:textId="77777777" w:rsid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proofErr w:type="spellStart"/>
      <w:r w:rsidRPr="00F53E11">
        <w:rPr>
          <w:rFonts w:ascii="Arial" w:eastAsia="Arial" w:hAnsi="Arial" w:cs="Arial"/>
          <w:color w:val="242E59"/>
          <w:sz w:val="20"/>
          <w:szCs w:val="20"/>
        </w:rPr>
        <w:t>Wellbeing</w:t>
      </w:r>
      <w:proofErr w:type="spellEnd"/>
      <w:r w:rsidRPr="00F53E11">
        <w:rPr>
          <w:rFonts w:ascii="Arial" w:eastAsia="Arial" w:hAnsi="Arial" w:cs="Arial"/>
          <w:color w:val="242E59"/>
          <w:sz w:val="20"/>
          <w:szCs w:val="20"/>
        </w:rPr>
        <w:t xml:space="preserve"> Index potvrzuje, že klíčovou roli hraje komunikace o budoucnosti zaměstnance. Firmy, které aktivně pracují s kariérním rozvojem, pravidelnou zpětnou vazbou a plánováním dalšího směřování, mají výrazně vyšší šanci zaměstnance udržet.</w:t>
      </w:r>
    </w:p>
    <w:p w14:paraId="5C2C96C1" w14:textId="77777777" w:rsidR="00F53E11" w:rsidRPr="00F53E11" w:rsidRDefault="00F53E11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4B5070CF" w14:textId="6E6C9F35" w:rsidR="00D735E4" w:rsidRDefault="00F53E11" w:rsidP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F53E11">
        <w:rPr>
          <w:rFonts w:ascii="Arial" w:eastAsia="Arial" w:hAnsi="Arial" w:cs="Arial"/>
          <w:color w:val="242E59"/>
          <w:sz w:val="20"/>
          <w:szCs w:val="20"/>
        </w:rPr>
        <w:lastRenderedPageBreak/>
        <w:t>„Pokud firmy chtějí snížit fluktuaci, neměly by se soustředit jen na benefity nebo mzdy. Zásadní je ukázat lidem, kam mohou profesně růst a jakou roli mohou v organizaci hrát za rok nebo za tři roky,“ uzavírá Michal Španěl z JenFirmy.cz.</w:t>
      </w:r>
    </w:p>
    <w:p w14:paraId="5AC31B51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1F469625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34614201" w14:textId="77777777" w:rsidR="00F53E11" w:rsidRDefault="00F53E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71FABFC3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3B9B9021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1C418E"/>
          <w:sz w:val="20"/>
          <w:szCs w:val="20"/>
        </w:rPr>
        <w:t>O portálech JenPráce.cz a JenFirmy.cz</w:t>
      </w:r>
    </w:p>
    <w:p w14:paraId="59F5183B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2AAF6BE6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 xml:space="preserve">Pracovní portál JenPráce.cz patří mezi největší pracovní portály v České republice a funguje od roku 2013. Stojí za ním společnost </w:t>
      </w:r>
      <w:proofErr w:type="spellStart"/>
      <w:r>
        <w:rPr>
          <w:rFonts w:ascii="Arial" w:eastAsia="Arial" w:hAnsi="Arial" w:cs="Arial"/>
          <w:color w:val="242E59"/>
          <w:sz w:val="20"/>
          <w:szCs w:val="20"/>
        </w:rPr>
        <w:t>Coweo</w:t>
      </w:r>
      <w:proofErr w:type="spellEnd"/>
      <w:r>
        <w:rPr>
          <w:rFonts w:ascii="Arial" w:eastAsia="Arial" w:hAnsi="Arial" w:cs="Arial"/>
          <w:color w:val="242E59"/>
          <w:sz w:val="20"/>
          <w:szCs w:val="20"/>
        </w:rPr>
        <w:t xml:space="preserve"> Technologies a investiční skupina Pale </w:t>
      </w:r>
      <w:proofErr w:type="spellStart"/>
      <w:r>
        <w:rPr>
          <w:rFonts w:ascii="Arial" w:eastAsia="Arial" w:hAnsi="Arial" w:cs="Arial"/>
          <w:color w:val="242E59"/>
          <w:sz w:val="20"/>
          <w:szCs w:val="20"/>
        </w:rPr>
        <w:t>Fire</w:t>
      </w:r>
      <w:proofErr w:type="spellEnd"/>
      <w:r>
        <w:rPr>
          <w:rFonts w:ascii="Arial" w:eastAsia="Arial" w:hAnsi="Arial" w:cs="Arial"/>
          <w:color w:val="242E5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42E59"/>
          <w:sz w:val="20"/>
          <w:szCs w:val="20"/>
        </w:rPr>
        <w:t>Capital</w:t>
      </w:r>
      <w:proofErr w:type="spellEnd"/>
      <w:r>
        <w:rPr>
          <w:rFonts w:ascii="Arial" w:eastAsia="Arial" w:hAnsi="Arial" w:cs="Arial"/>
          <w:color w:val="242E59"/>
          <w:sz w:val="20"/>
          <w:szCs w:val="20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26CB0F94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57215D02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35F9F111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50A1DCC3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6C9EF888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29B1757D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48A97A8" wp14:editId="63E8DFFF">
                <wp:simplePos x="0" y="0"/>
                <wp:positionH relativeFrom="column">
                  <wp:posOffset>20479</wp:posOffset>
                </wp:positionH>
                <wp:positionV relativeFrom="paragraph">
                  <wp:posOffset>71276</wp:posOffset>
                </wp:positionV>
                <wp:extent cx="5165895" cy="70500"/>
                <wp:effectExtent l="0" t="0" r="0" b="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20479</wp:posOffset>
                </wp:positionH>
                <wp:positionV relativeFrom="paragraph">
                  <wp:posOffset>71276</wp:posOffset>
                </wp:positionV>
                <wp:extent cx="5165895" cy="70500"/>
                <wp:effectExtent b="0" l="0" r="0" t="0"/>
                <wp:wrapNone/>
                <wp:docPr id="1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5895" cy="7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7F50E76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</w:p>
    <w:p w14:paraId="2F387460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C418E"/>
          <w:sz w:val="20"/>
          <w:szCs w:val="20"/>
        </w:rPr>
      </w:pPr>
      <w:r>
        <w:rPr>
          <w:rFonts w:ascii="Arial" w:eastAsia="Arial" w:hAnsi="Arial" w:cs="Arial"/>
          <w:b/>
          <w:bCs/>
          <w:color w:val="1C418E"/>
          <w:sz w:val="20"/>
          <w:szCs w:val="20"/>
        </w:rPr>
        <w:t>Kontakt pro média</w:t>
      </w:r>
    </w:p>
    <w:p w14:paraId="23D5407F" w14:textId="77777777" w:rsidR="00E711B8" w:rsidRDefault="00E711B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</w:p>
    <w:p w14:paraId="471815C3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242E59"/>
          <w:sz w:val="20"/>
          <w:szCs w:val="20"/>
        </w:rPr>
        <w:t>Petr Jarkovský a Michal Hoblík – ASPEN.PR</w:t>
      </w:r>
    </w:p>
    <w:p w14:paraId="0207BA94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 xml:space="preserve">e-maily: </w:t>
      </w:r>
      <w:hyperlink r:id="rId12">
        <w:r w:rsidR="00E711B8">
          <w:rPr>
            <w:rFonts w:ascii="Arial" w:eastAsia="Arial" w:hAnsi="Arial" w:cs="Arial"/>
            <w:color w:val="0000FF"/>
            <w:sz w:val="20"/>
            <w:szCs w:val="20"/>
            <w:u w:val="single"/>
          </w:rPr>
          <w:t>petr.jarkovsky@aspen.pr</w:t>
        </w:r>
      </w:hyperlink>
      <w:r>
        <w:rPr>
          <w:rFonts w:ascii="Arial" w:eastAsia="Arial" w:hAnsi="Arial" w:cs="Arial"/>
          <w:color w:val="242E59"/>
          <w:sz w:val="20"/>
          <w:szCs w:val="20"/>
        </w:rPr>
        <w:t xml:space="preserve"> / </w:t>
      </w:r>
      <w:hyperlink r:id="rId13">
        <w:r w:rsidR="00E711B8">
          <w:rPr>
            <w:rFonts w:ascii="Arial" w:eastAsia="Arial" w:hAnsi="Arial" w:cs="Arial"/>
            <w:color w:val="0000FF"/>
            <w:sz w:val="20"/>
            <w:szCs w:val="20"/>
            <w:u w:val="single"/>
          </w:rPr>
          <w:t>michal.hoblik@aspen.pr</w:t>
        </w:r>
      </w:hyperlink>
    </w:p>
    <w:p w14:paraId="7D8D5FFB" w14:textId="77777777" w:rsidR="00E711B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>tel.: +420 774 225 153 / +420 774 225 155</w:t>
      </w:r>
    </w:p>
    <w:p w14:paraId="33A8246F" w14:textId="77777777" w:rsidR="00E711B8" w:rsidRDefault="00E711B8">
      <w:pPr>
        <w:rPr>
          <w:sz w:val="20"/>
          <w:szCs w:val="20"/>
        </w:rPr>
      </w:pPr>
    </w:p>
    <w:sectPr w:rsidR="00E711B8">
      <w:headerReference w:type="default" r:id="rId14"/>
      <w:footerReference w:type="default" r:id="rId15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932AD" w14:textId="77777777" w:rsidR="00C95254" w:rsidRDefault="00C95254">
      <w:r>
        <w:separator/>
      </w:r>
    </w:p>
  </w:endnote>
  <w:endnote w:type="continuationSeparator" w:id="0">
    <w:p w14:paraId="4EA1C71D" w14:textId="77777777" w:rsidR="00C95254" w:rsidRDefault="00C95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  <w:embedRegular r:id="rId1" w:fontKey="{5548A1FD-8459-0A42-BED2-581405D8AD9C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C7087C2D-B7D9-E645-B200-03EB0B03E2ED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64361A15-84A0-AE48-B81D-CF01F6D9B766}"/>
    <w:embedBold r:id="rId4" w:fontKey="{BDBF3E6E-DEBF-734E-9041-4BF03020CDA0}"/>
    <w:embedItalic r:id="rId5" w:fontKey="{409318DE-9AC2-864A-8AD0-CC888FCA1AB8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BB5FC30-3029-AF47-B336-F53CEE74FCB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A7AF5DA8-CBCD-314D-9FDC-1F4B06B1E05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8" w:fontKey="{87A00094-6D41-A94D-AC40-495BE72FBDF3}"/>
    <w:embedBold r:id="rId9" w:fontKey="{388144EC-0D36-8448-BB5E-44BC55D0EF6D}"/>
  </w:font>
  <w:font w:name="Liberation Serif">
    <w:altName w:val="Times New Roman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797F5" w14:textId="5BF9C8D4" w:rsidR="00E711B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1B29F5">
      <w:rPr>
        <w:rFonts w:ascii="Arial" w:eastAsia="Arial" w:hAnsi="Arial" w:cs="Arial"/>
        <w:color w:val="1D4090"/>
        <w:sz w:val="18"/>
        <w:szCs w:val="18"/>
      </w:rPr>
      <w:t>1</w:t>
    </w:r>
    <w:r w:rsidR="00A973BD">
      <w:rPr>
        <w:rFonts w:ascii="Arial" w:eastAsia="Arial" w:hAnsi="Arial" w:cs="Arial"/>
        <w:color w:val="1D4090"/>
        <w:sz w:val="18"/>
        <w:szCs w:val="18"/>
      </w:rPr>
      <w:t>9</w:t>
    </w:r>
    <w:r>
      <w:rPr>
        <w:rFonts w:ascii="Arial" w:eastAsia="Arial" w:hAnsi="Arial" w:cs="Arial"/>
        <w:color w:val="1D4090"/>
        <w:sz w:val="18"/>
        <w:szCs w:val="18"/>
      </w:rPr>
      <w:t xml:space="preserve">. </w:t>
    </w:r>
    <w:r w:rsidR="00A973BD">
      <w:rPr>
        <w:rFonts w:ascii="Arial" w:eastAsia="Arial" w:hAnsi="Arial" w:cs="Arial"/>
        <w:color w:val="1D4090"/>
        <w:sz w:val="18"/>
        <w:szCs w:val="18"/>
      </w:rPr>
      <w:t>3</w:t>
    </w:r>
    <w:r>
      <w:rPr>
        <w:rFonts w:ascii="Arial" w:eastAsia="Arial" w:hAnsi="Arial" w:cs="Arial"/>
        <w:color w:val="1D4090"/>
        <w:sz w:val="18"/>
        <w:szCs w:val="18"/>
      </w:rPr>
      <w:t xml:space="preserve">. 2026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B952BD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B952BD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A0D0B" w14:textId="77777777" w:rsidR="00C95254" w:rsidRDefault="00C95254">
      <w:r>
        <w:separator/>
      </w:r>
    </w:p>
  </w:footnote>
  <w:footnote w:type="continuationSeparator" w:id="0">
    <w:p w14:paraId="07CA3316" w14:textId="77777777" w:rsidR="00C95254" w:rsidRDefault="00C95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2EB27" w14:textId="77777777" w:rsidR="00E711B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b/>
        <w:bCs/>
        <w:color w:val="CA171B"/>
        <w:sz w:val="28"/>
        <w:szCs w:val="28"/>
      </w:rPr>
      <w:t>TISKOVÁ INFORMACE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3D23DC0E" wp14:editId="23BDDE41">
          <wp:simplePos x="0" y="0"/>
          <wp:positionH relativeFrom="column">
            <wp:posOffset>3503929</wp:posOffset>
          </wp:positionH>
          <wp:positionV relativeFrom="paragraph">
            <wp:posOffset>-20316</wp:posOffset>
          </wp:positionV>
          <wp:extent cx="1631315" cy="316230"/>
          <wp:effectExtent l="0" t="0" r="0" b="0"/>
          <wp:wrapSquare wrapText="bothSides" distT="0" distB="0" distL="0" distR="0"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46042866" wp14:editId="288EA128">
          <wp:simplePos x="0" y="0"/>
          <wp:positionH relativeFrom="column">
            <wp:posOffset>-1671950</wp:posOffset>
          </wp:positionH>
          <wp:positionV relativeFrom="paragraph">
            <wp:posOffset>-720086</wp:posOffset>
          </wp:positionV>
          <wp:extent cx="106680" cy="10691495"/>
          <wp:effectExtent l="0" t="0" r="0" b="0"/>
          <wp:wrapSquare wrapText="bothSides" distT="0" distB="0" distL="0" distR="0"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533C6"/>
    <w:multiLevelType w:val="multilevel"/>
    <w:tmpl w:val="C8D887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97568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1B8"/>
    <w:rsid w:val="000149C9"/>
    <w:rsid w:val="000606D8"/>
    <w:rsid w:val="000609D4"/>
    <w:rsid w:val="000F262D"/>
    <w:rsid w:val="00101FCB"/>
    <w:rsid w:val="001B29F5"/>
    <w:rsid w:val="002468FE"/>
    <w:rsid w:val="003A178F"/>
    <w:rsid w:val="003C3D09"/>
    <w:rsid w:val="00515E2C"/>
    <w:rsid w:val="00521E65"/>
    <w:rsid w:val="007033AB"/>
    <w:rsid w:val="00741A23"/>
    <w:rsid w:val="007918AB"/>
    <w:rsid w:val="00794A1B"/>
    <w:rsid w:val="008630B6"/>
    <w:rsid w:val="00886A4F"/>
    <w:rsid w:val="00901F15"/>
    <w:rsid w:val="00993737"/>
    <w:rsid w:val="00A25BE4"/>
    <w:rsid w:val="00A743CC"/>
    <w:rsid w:val="00A973BD"/>
    <w:rsid w:val="00B952BD"/>
    <w:rsid w:val="00BD5E81"/>
    <w:rsid w:val="00C95254"/>
    <w:rsid w:val="00D56988"/>
    <w:rsid w:val="00D735E4"/>
    <w:rsid w:val="00E34FE3"/>
    <w:rsid w:val="00E711B8"/>
    <w:rsid w:val="00ED7850"/>
    <w:rsid w:val="00F2198A"/>
    <w:rsid w:val="00F53E11"/>
    <w:rsid w:val="00FF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D05E3"/>
  <w15:docId w15:val="{F08EBBED-B0E4-4E60-B6BA-A44A4721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CE5D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link w:val="Nadpis8Char"/>
    <w:uiPriority w:val="9"/>
    <w:semiHidden/>
    <w:unhideWhenUsed/>
    <w:qFormat/>
    <w:rsid w:val="00CE5D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link w:val="Nadpis9Char"/>
    <w:uiPriority w:val="9"/>
    <w:semiHidden/>
    <w:unhideWhenUsed/>
    <w:qFormat/>
    <w:rsid w:val="00CE5D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/>
    </w:pPr>
    <w:rPr>
      <w:rFonts w:ascii="Calibri" w:eastAsia="Calibri" w:hAnsi="Calibri" w:cs="Calibri"/>
      <w:sz w:val="56"/>
      <w:szCs w:val="56"/>
    </w:rPr>
  </w:style>
  <w:style w:type="character" w:customStyle="1" w:styleId="Nadpis1Char">
    <w:name w:val="Nadpis 1 Char"/>
    <w:basedOn w:val="Standardnpsmoodstavce"/>
    <w:uiPriority w:val="9"/>
    <w:rsid w:val="00CE5D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semiHidden/>
    <w:rsid w:val="00CE5D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semiHidden/>
    <w:rsid w:val="00CE5D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semiHidden/>
    <w:rsid w:val="00CE5DE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CE5DE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CE5D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5D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5D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5DE2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CE5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CE5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link w:val="CittChar"/>
    <w:uiPriority w:val="29"/>
    <w:qFormat/>
    <w:rsid w:val="00CE5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E5DE2"/>
    <w:rPr>
      <w:i/>
      <w:iCs/>
      <w:color w:val="404040" w:themeColor="text1" w:themeTint="BF"/>
    </w:rPr>
  </w:style>
  <w:style w:type="paragraph" w:styleId="Odstavecseseznamem">
    <w:name w:val="List Paragraph"/>
    <w:uiPriority w:val="34"/>
    <w:qFormat/>
    <w:rsid w:val="00CE5DE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E5DE2"/>
    <w:rPr>
      <w:i/>
      <w:iCs/>
      <w:color w:val="2F5496" w:themeColor="accent1" w:themeShade="BF"/>
    </w:rPr>
  </w:style>
  <w:style w:type="paragraph" w:styleId="Vrazncitt">
    <w:name w:val="Intense Quote"/>
    <w:link w:val="VrazncittChar"/>
    <w:uiPriority w:val="30"/>
    <w:qFormat/>
    <w:rsid w:val="00CE5D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5DE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5DE2"/>
    <w:rPr>
      <w:b/>
      <w:bCs/>
      <w:smallCaps/>
      <w:color w:val="2F5496" w:themeColor="accent1" w:themeShade="BF"/>
      <w:spacing w:val="5"/>
    </w:rPr>
  </w:style>
  <w:style w:type="paragraph" w:styleId="Zhlav">
    <w:name w:val="header"/>
    <w:link w:val="ZhlavChar"/>
    <w:uiPriority w:val="99"/>
    <w:unhideWhenUsed/>
    <w:rsid w:val="00906E3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06E3E"/>
    <w:rPr>
      <w:rFonts w:ascii="Times New Roman" w:eastAsia="Times New Roman" w:hAnsi="Times New Roman" w:cs="Times New Roman"/>
      <w:kern w:val="0"/>
      <w:lang w:val="cs" w:eastAsia="cs-CZ"/>
    </w:rPr>
  </w:style>
  <w:style w:type="paragraph" w:styleId="Zpat">
    <w:name w:val="footer"/>
    <w:link w:val="ZpatChar"/>
    <w:uiPriority w:val="99"/>
    <w:unhideWhenUsed/>
    <w:rsid w:val="00906E3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06E3E"/>
    <w:rPr>
      <w:rFonts w:ascii="Times New Roman" w:eastAsia="Times New Roman" w:hAnsi="Times New Roman" w:cs="Times New Roman"/>
      <w:kern w:val="0"/>
      <w:lang w:val="cs" w:eastAsia="cs-CZ"/>
    </w:rPr>
  </w:style>
  <w:style w:type="character" w:styleId="Hypertextovodkaz">
    <w:name w:val="Hyperlink"/>
    <w:basedOn w:val="Standardnpsmoodstavce"/>
    <w:uiPriority w:val="99"/>
    <w:unhideWhenUsed/>
    <w:rsid w:val="0032577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25779"/>
    <w:rPr>
      <w:color w:val="605E5C"/>
      <w:shd w:val="clear" w:color="auto" w:fill="E1DFDD"/>
    </w:rPr>
  </w:style>
  <w:style w:type="paragraph" w:styleId="Podnadpis">
    <w:name w:val="Subtitle"/>
    <w:basedOn w:val="Normln"/>
    <w:next w:val="Normln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ichal.hoblik@aspen.p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etr.jarkovsky@aspen.p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/6Mql8ESiynpJsGlvZBx/+3NRQ==">CgMxLjA4AHIhMUhVblI2T1AyRzdFVHBsaXBQOVRsQ0lsbjVLMDhEVFNm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644</Words>
  <Characters>3502</Characters>
  <Application>Microsoft Office Word</Application>
  <DocSecurity>0</DocSecurity>
  <Lines>66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Michal Hoblík</cp:lastModifiedBy>
  <cp:revision>8</cp:revision>
  <dcterms:created xsi:type="dcterms:W3CDTF">2026-03-19T14:22:00Z</dcterms:created>
  <dcterms:modified xsi:type="dcterms:W3CDTF">2026-03-19T14:25:00Z</dcterms:modified>
</cp:coreProperties>
</file>