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D7797" w14:textId="7D94409D" w:rsidR="00D03A25" w:rsidRPr="00F10A8C" w:rsidRDefault="00A3083E" w:rsidP="00B01DF7">
      <w:pPr>
        <w:pBdr>
          <w:top w:val="nil"/>
          <w:left w:val="nil"/>
          <w:bottom w:val="nil"/>
          <w:right w:val="nil"/>
          <w:between w:val="nil"/>
        </w:pBdr>
        <w:jc w:val="center"/>
        <w:rPr>
          <w:rFonts w:asciiTheme="majorHAnsi" w:eastAsia="Calibri" w:hAnsiTheme="majorHAnsi" w:cstheme="majorHAnsi"/>
          <w:b/>
          <w:color w:val="1D4090"/>
          <w:sz w:val="28"/>
          <w:szCs w:val="28"/>
        </w:rPr>
      </w:pPr>
      <w:r w:rsidRPr="00F10A8C">
        <w:rPr>
          <w:rFonts w:asciiTheme="majorHAnsi" w:eastAsia="Calibri" w:hAnsiTheme="majorHAnsi" w:cstheme="majorHAnsi"/>
          <w:b/>
          <w:color w:val="1D4090"/>
          <w:sz w:val="28"/>
          <w:szCs w:val="28"/>
        </w:rPr>
        <w:t xml:space="preserve">15 pilířů moderního trhu práce. </w:t>
      </w:r>
      <w:r w:rsidR="00F10A8C">
        <w:rPr>
          <w:rFonts w:asciiTheme="majorHAnsi" w:eastAsia="Calibri" w:hAnsiTheme="majorHAnsi" w:cstheme="majorHAnsi"/>
          <w:b/>
          <w:color w:val="1D4090"/>
          <w:sz w:val="28"/>
          <w:szCs w:val="28"/>
        </w:rPr>
        <w:br/>
      </w:r>
      <w:r w:rsidRPr="00F10A8C">
        <w:rPr>
          <w:rFonts w:asciiTheme="majorHAnsi" w:eastAsia="Calibri" w:hAnsiTheme="majorHAnsi" w:cstheme="majorHAnsi"/>
          <w:b/>
          <w:color w:val="1D4090"/>
          <w:sz w:val="28"/>
          <w:szCs w:val="28"/>
        </w:rPr>
        <w:t>Co by jej mělo formovat podle JenPráce.cz</w:t>
      </w:r>
    </w:p>
    <w:p w14:paraId="115B4639" w14:textId="6A94BC57" w:rsidR="0010368D" w:rsidRPr="00D03A25" w:rsidRDefault="00B01DF7" w:rsidP="00B01DF7">
      <w:pPr>
        <w:pBdr>
          <w:top w:val="nil"/>
          <w:left w:val="nil"/>
          <w:bottom w:val="nil"/>
          <w:right w:val="nil"/>
          <w:between w:val="nil"/>
        </w:pBdr>
        <w:jc w:val="center"/>
        <w:rPr>
          <w:rFonts w:asciiTheme="majorHAnsi" w:eastAsia="Calibri" w:hAnsiTheme="majorHAnsi" w:cstheme="majorHAnsi"/>
          <w:b/>
          <w:color w:val="1D4090"/>
          <w:sz w:val="24"/>
          <w:szCs w:val="24"/>
        </w:rPr>
      </w:pPr>
      <w:r w:rsidRPr="00D03A25">
        <w:rPr>
          <w:rFonts w:asciiTheme="majorHAnsi" w:eastAsia="Calibri" w:hAnsiTheme="majorHAnsi" w:cstheme="majorHAnsi"/>
          <w:b/>
          <w:color w:val="1D4090"/>
          <w:sz w:val="24"/>
          <w:szCs w:val="24"/>
        </w:rPr>
        <w:br/>
      </w:r>
    </w:p>
    <w:p w14:paraId="12B8A7E8" w14:textId="25A168E1" w:rsidR="00D03A25" w:rsidRPr="00A3083E" w:rsidRDefault="00A3083E" w:rsidP="00B7318D">
      <w:pPr>
        <w:rPr>
          <w:rFonts w:asciiTheme="majorHAnsi" w:eastAsia="Calibri" w:hAnsiTheme="majorHAnsi" w:cstheme="majorHAnsi"/>
          <w:b/>
          <w:bCs/>
          <w:color w:val="242E59"/>
        </w:rPr>
      </w:pPr>
      <w:r w:rsidRPr="00A3083E">
        <w:rPr>
          <w:rFonts w:asciiTheme="majorHAnsi" w:eastAsia="Calibri" w:hAnsiTheme="majorHAnsi" w:cstheme="majorHAnsi"/>
          <w:b/>
          <w:bCs/>
          <w:color w:val="242E59"/>
        </w:rPr>
        <w:t xml:space="preserve">Český pracovní trh stojí na prahu výrazných změn – demografie, digitalizace i nástup umělé inteligence zásadně proměňují jeho fungování. </w:t>
      </w:r>
      <w:r w:rsidR="007B712A">
        <w:rPr>
          <w:rFonts w:asciiTheme="majorHAnsi" w:eastAsia="Calibri" w:hAnsiTheme="majorHAnsi" w:cstheme="majorHAnsi"/>
          <w:b/>
          <w:bCs/>
          <w:color w:val="242E59"/>
        </w:rPr>
        <w:t>Pracovní p</w:t>
      </w:r>
      <w:r w:rsidRPr="00A3083E">
        <w:rPr>
          <w:rFonts w:asciiTheme="majorHAnsi" w:eastAsia="Calibri" w:hAnsiTheme="majorHAnsi" w:cstheme="majorHAnsi"/>
          <w:b/>
          <w:bCs/>
          <w:color w:val="242E59"/>
        </w:rPr>
        <w:t xml:space="preserve">ortál JenPráce.cz proto identifikoval patnáct klíčových pilířů, které považuje za zásadní pro jeho další rozvoj. Jde o </w:t>
      </w:r>
      <w:r w:rsidR="00F10A8C">
        <w:rPr>
          <w:rFonts w:asciiTheme="majorHAnsi" w:eastAsia="Calibri" w:hAnsiTheme="majorHAnsi" w:cstheme="majorHAnsi"/>
          <w:b/>
          <w:bCs/>
          <w:color w:val="242E59"/>
        </w:rPr>
        <w:t>kroky</w:t>
      </w:r>
      <w:r w:rsidRPr="00A3083E">
        <w:rPr>
          <w:rFonts w:asciiTheme="majorHAnsi" w:eastAsia="Calibri" w:hAnsiTheme="majorHAnsi" w:cstheme="majorHAnsi"/>
          <w:b/>
          <w:bCs/>
          <w:color w:val="242E59"/>
        </w:rPr>
        <w:t>, která mohou přinést vyšší flexibilitu, lepší dostupnost práce i dlouhodobou udržitelnost celého systému a která podle JenPráce.cz mají ambici pracovní trh aktivně formovat.</w:t>
      </w:r>
    </w:p>
    <w:p w14:paraId="510F5B53" w14:textId="77777777" w:rsidR="00A3083E" w:rsidRDefault="00A3083E" w:rsidP="00B7318D">
      <w:pPr>
        <w:rPr>
          <w:rFonts w:asciiTheme="majorHAnsi" w:eastAsia="Calibri" w:hAnsiTheme="majorHAnsi" w:cstheme="majorHAnsi"/>
          <w:color w:val="242E59"/>
        </w:rPr>
      </w:pPr>
    </w:p>
    <w:p w14:paraId="137EA512" w14:textId="77777777" w:rsidR="00A3083E" w:rsidRPr="00A3083E" w:rsidRDefault="00A3083E" w:rsidP="00B7318D">
      <w:pPr>
        <w:rPr>
          <w:rFonts w:asciiTheme="majorHAnsi" w:eastAsia="Calibri" w:hAnsiTheme="majorHAnsi" w:cstheme="majorHAnsi"/>
          <w:b/>
          <w:bCs/>
          <w:color w:val="242E59"/>
        </w:rPr>
      </w:pPr>
    </w:p>
    <w:p w14:paraId="2F9C35A4" w14:textId="67E4894D" w:rsidR="00A3083E" w:rsidRPr="00A3083E" w:rsidRDefault="00A3083E" w:rsidP="00A3083E">
      <w:pPr>
        <w:pStyle w:val="Odstavecseseznamem"/>
        <w:numPr>
          <w:ilvl w:val="0"/>
          <w:numId w:val="3"/>
        </w:numPr>
        <w:rPr>
          <w:rFonts w:asciiTheme="majorHAnsi" w:eastAsia="Calibri" w:hAnsiTheme="majorHAnsi" w:cstheme="majorHAnsi"/>
          <w:b/>
          <w:bCs/>
          <w:color w:val="242E59"/>
        </w:rPr>
      </w:pPr>
      <w:r w:rsidRPr="00A3083E">
        <w:rPr>
          <w:rFonts w:asciiTheme="majorHAnsi" w:eastAsia="Calibri" w:hAnsiTheme="majorHAnsi" w:cstheme="majorHAnsi"/>
          <w:b/>
          <w:bCs/>
          <w:color w:val="242E59"/>
        </w:rPr>
        <w:t>Nižší zdanění práce jako základ konkurenceschopnosti</w:t>
      </w:r>
    </w:p>
    <w:p w14:paraId="76A6E7D0" w14:textId="6A5566C3" w:rsidR="00A3083E" w:rsidRPr="00D03A25" w:rsidRDefault="00A3083E" w:rsidP="00A3083E">
      <w:pPr>
        <w:rPr>
          <w:rFonts w:asciiTheme="majorHAnsi" w:eastAsia="Calibri" w:hAnsiTheme="majorHAnsi" w:cstheme="majorHAnsi"/>
          <w:color w:val="242E59"/>
        </w:rPr>
      </w:pPr>
      <w:r w:rsidRPr="00A3083E">
        <w:rPr>
          <w:rFonts w:asciiTheme="majorHAnsi" w:eastAsia="Calibri" w:hAnsiTheme="majorHAnsi" w:cstheme="majorHAnsi"/>
          <w:color w:val="242E59"/>
        </w:rPr>
        <w:t>V</w:t>
      </w:r>
      <w:r>
        <w:rPr>
          <w:rFonts w:asciiTheme="majorHAnsi" w:eastAsia="Calibri" w:hAnsiTheme="majorHAnsi" w:cstheme="majorHAnsi"/>
          <w:color w:val="242E59"/>
        </w:rPr>
        <w:t> </w:t>
      </w:r>
      <w:r w:rsidRPr="00A3083E">
        <w:rPr>
          <w:rFonts w:asciiTheme="majorHAnsi" w:eastAsia="Calibri" w:hAnsiTheme="majorHAnsi" w:cstheme="majorHAnsi"/>
          <w:color w:val="242E59"/>
        </w:rPr>
        <w:t>Če</w:t>
      </w:r>
      <w:r>
        <w:rPr>
          <w:rFonts w:asciiTheme="majorHAnsi" w:eastAsia="Calibri" w:hAnsiTheme="majorHAnsi" w:cstheme="majorHAnsi"/>
          <w:color w:val="242E59"/>
        </w:rPr>
        <w:t>ské republice</w:t>
      </w:r>
      <w:r w:rsidRPr="00A3083E">
        <w:rPr>
          <w:rFonts w:asciiTheme="majorHAnsi" w:eastAsia="Calibri" w:hAnsiTheme="majorHAnsi" w:cstheme="majorHAnsi"/>
          <w:color w:val="242E59"/>
        </w:rPr>
        <w:t xml:space="preserve"> patří daňový klín dlouhodobě k nejvyšším v rámci OECD, což snižuje motivaci pracovat i zaměstnávat. Snížení zdanění práce by mohlo zvýšit čisté příjmy zaměstnanců a zároveň ulevit firmám v nákladech. Výsledkem by byl dynamičtější a konkurenceschopnější pracovní trh. Nižší zdanění by navíc mohlo omezit tlak na neformální formy práce a zvýšit legální zaměstnanost.</w:t>
      </w:r>
    </w:p>
    <w:p w14:paraId="14CE8768" w14:textId="77777777" w:rsidR="00D03A25" w:rsidRDefault="00D03A25" w:rsidP="00D03A25">
      <w:pPr>
        <w:rPr>
          <w:rFonts w:asciiTheme="majorHAnsi" w:eastAsia="Calibri" w:hAnsiTheme="majorHAnsi" w:cstheme="majorHAnsi"/>
          <w:color w:val="242E59"/>
        </w:rPr>
      </w:pPr>
    </w:p>
    <w:p w14:paraId="759F566A" w14:textId="5A4BDDC1" w:rsidR="00A3083E" w:rsidRPr="00A3083E" w:rsidRDefault="00A3083E" w:rsidP="00A3083E">
      <w:pPr>
        <w:pStyle w:val="Odstavecseseznamem"/>
        <w:numPr>
          <w:ilvl w:val="0"/>
          <w:numId w:val="3"/>
        </w:numPr>
        <w:rPr>
          <w:rFonts w:asciiTheme="majorHAnsi" w:eastAsia="Calibri" w:hAnsiTheme="majorHAnsi" w:cstheme="majorHAnsi"/>
          <w:b/>
          <w:bCs/>
          <w:color w:val="242E59"/>
        </w:rPr>
      </w:pPr>
      <w:r w:rsidRPr="00A3083E">
        <w:rPr>
          <w:rFonts w:asciiTheme="majorHAnsi" w:eastAsia="Calibri" w:hAnsiTheme="majorHAnsi" w:cstheme="majorHAnsi"/>
          <w:b/>
          <w:bCs/>
          <w:color w:val="242E59"/>
        </w:rPr>
        <w:t>Výhodnější podmínky pro pracující seniory</w:t>
      </w:r>
    </w:p>
    <w:p w14:paraId="22E3EC46" w14:textId="05418491" w:rsidR="00A3083E" w:rsidRPr="00D03A25" w:rsidRDefault="00A3083E" w:rsidP="00D03A25">
      <w:pPr>
        <w:rPr>
          <w:rFonts w:asciiTheme="majorHAnsi" w:eastAsia="Calibri" w:hAnsiTheme="majorHAnsi" w:cstheme="majorHAnsi"/>
          <w:color w:val="242E59"/>
        </w:rPr>
      </w:pPr>
      <w:r w:rsidRPr="00A3083E">
        <w:rPr>
          <w:rFonts w:asciiTheme="majorHAnsi" w:eastAsia="Calibri" w:hAnsiTheme="majorHAnsi" w:cstheme="majorHAnsi"/>
          <w:color w:val="242E59"/>
        </w:rPr>
        <w:t>Práce v důchodovém věku by měla být finančně atraktivní, nikoli penalizovaná. Zvýšení slevy na poplatníka pro osoby 65+ a případné úlevy na odvodech pro skupinu 55+ mohou pomoci zmírnit dopady stárnutí populace. Aktivní senioři zároveň představují cenný zdroj zkušeností pro firmy. Jejich delší setrvání na trhu práce může zároveň pomoci stabilizovat pracovní týmy.</w:t>
      </w:r>
    </w:p>
    <w:p w14:paraId="2ACFB7B0" w14:textId="77777777" w:rsidR="00A3083E" w:rsidRDefault="00A3083E">
      <w:pPr>
        <w:rPr>
          <w:rFonts w:asciiTheme="majorHAnsi" w:eastAsia="Calibri" w:hAnsiTheme="majorHAnsi" w:cstheme="majorHAnsi"/>
          <w:color w:val="242E59"/>
        </w:rPr>
      </w:pPr>
    </w:p>
    <w:p w14:paraId="5ECA01C6" w14:textId="51410D06" w:rsidR="00A3083E" w:rsidRPr="00A3083E" w:rsidRDefault="00A3083E" w:rsidP="00A3083E">
      <w:pPr>
        <w:pStyle w:val="Odstavecseseznamem"/>
        <w:numPr>
          <w:ilvl w:val="0"/>
          <w:numId w:val="3"/>
        </w:numPr>
        <w:rPr>
          <w:rFonts w:asciiTheme="majorHAnsi" w:eastAsia="Calibri" w:hAnsiTheme="majorHAnsi" w:cstheme="majorHAnsi"/>
          <w:b/>
          <w:bCs/>
          <w:color w:val="242E59"/>
        </w:rPr>
      </w:pPr>
      <w:r w:rsidRPr="00A3083E">
        <w:rPr>
          <w:rFonts w:asciiTheme="majorHAnsi" w:eastAsia="Calibri" w:hAnsiTheme="majorHAnsi" w:cstheme="majorHAnsi"/>
          <w:b/>
          <w:bCs/>
          <w:color w:val="242E59"/>
        </w:rPr>
        <w:t>Rozvoj zkrácených úvazků</w:t>
      </w:r>
    </w:p>
    <w:p w14:paraId="06B2F821" w14:textId="77777777" w:rsidR="00A3083E" w:rsidRDefault="00A3083E" w:rsidP="00A3083E">
      <w:pPr>
        <w:rPr>
          <w:rFonts w:asciiTheme="majorHAnsi" w:eastAsia="Calibri" w:hAnsiTheme="majorHAnsi" w:cstheme="majorHAnsi"/>
          <w:color w:val="242E59"/>
        </w:rPr>
      </w:pPr>
      <w:r w:rsidRPr="00A3083E">
        <w:rPr>
          <w:rFonts w:asciiTheme="majorHAnsi" w:eastAsia="Calibri" w:hAnsiTheme="majorHAnsi" w:cstheme="majorHAnsi"/>
          <w:color w:val="242E59"/>
        </w:rPr>
        <w:t>Podíl zkrácených úvazků v Česku výrazně zaostává za vyspělými ekonomikami. Jejich širší využití by pomohlo zejména rodičům, studentům či lidem pečujícím o blízké lépe sladit práci a osobní život. Deregulace a větší flexibilita mohou tento segment výrazně posílit. Zkrácené úvazky zároveň rozšiřují pracovní sílu o skupiny, které by jinak zůstaly mimo trh práce.</w:t>
      </w:r>
    </w:p>
    <w:p w14:paraId="6372D180" w14:textId="77777777" w:rsidR="00A3083E" w:rsidRPr="00A3083E" w:rsidRDefault="00A3083E" w:rsidP="00A3083E">
      <w:pPr>
        <w:rPr>
          <w:rFonts w:asciiTheme="majorHAnsi" w:eastAsia="Calibri" w:hAnsiTheme="majorHAnsi" w:cstheme="majorHAnsi"/>
          <w:color w:val="242E59"/>
        </w:rPr>
      </w:pPr>
    </w:p>
    <w:p w14:paraId="1AE5AC62" w14:textId="23127170" w:rsidR="00A3083E" w:rsidRPr="00A3083E" w:rsidRDefault="00A3083E" w:rsidP="00A3083E">
      <w:pPr>
        <w:pStyle w:val="Odstavecseseznamem"/>
        <w:numPr>
          <w:ilvl w:val="0"/>
          <w:numId w:val="3"/>
        </w:numPr>
        <w:rPr>
          <w:rFonts w:asciiTheme="majorHAnsi" w:eastAsia="Calibri" w:hAnsiTheme="majorHAnsi" w:cstheme="majorHAnsi"/>
          <w:b/>
          <w:bCs/>
          <w:color w:val="242E59"/>
        </w:rPr>
      </w:pPr>
      <w:r w:rsidRPr="00A3083E">
        <w:rPr>
          <w:rFonts w:asciiTheme="majorHAnsi" w:eastAsia="Calibri" w:hAnsiTheme="majorHAnsi" w:cstheme="majorHAnsi"/>
          <w:b/>
          <w:bCs/>
          <w:color w:val="242E59"/>
        </w:rPr>
        <w:t>Rekvalifikace jako reakce na technologické změny</w:t>
      </w:r>
    </w:p>
    <w:p w14:paraId="7812ED63" w14:textId="77777777" w:rsidR="00A3083E" w:rsidRPr="00A3083E" w:rsidRDefault="00A3083E" w:rsidP="00A3083E">
      <w:pPr>
        <w:rPr>
          <w:rFonts w:asciiTheme="majorHAnsi" w:eastAsia="Calibri" w:hAnsiTheme="majorHAnsi" w:cstheme="majorHAnsi"/>
          <w:color w:val="242E59"/>
        </w:rPr>
      </w:pPr>
      <w:r w:rsidRPr="00A3083E">
        <w:rPr>
          <w:rFonts w:asciiTheme="majorHAnsi" w:eastAsia="Calibri" w:hAnsiTheme="majorHAnsi" w:cstheme="majorHAnsi"/>
          <w:color w:val="242E59"/>
        </w:rPr>
        <w:t>Rychlý nástup AI a automatizace mění strukturu pracovních míst. Kvalitní a dostupné rekvalifikace mohou pomoci lidem přizpůsobit se novým požadavkům trhu. Klíčové je zaměřit se na různé cílové skupiny a podpořit i průběžné vzdělávání během kariéry. Důležitá je také úzká spolupráce mezi státem, firmami a vzdělávacími institucemi.</w:t>
      </w:r>
    </w:p>
    <w:p w14:paraId="46A85ACA" w14:textId="7FA50F34" w:rsidR="00A3083E" w:rsidRDefault="00A3083E">
      <w:pPr>
        <w:rPr>
          <w:rFonts w:asciiTheme="majorHAnsi" w:eastAsia="Calibri" w:hAnsiTheme="majorHAnsi" w:cstheme="majorHAnsi"/>
          <w:color w:val="242E59"/>
        </w:rPr>
      </w:pPr>
    </w:p>
    <w:p w14:paraId="7BE1ABA8" w14:textId="3CB41763" w:rsidR="00A3083E" w:rsidRPr="00A3083E" w:rsidRDefault="00A3083E" w:rsidP="00A3083E">
      <w:pPr>
        <w:pStyle w:val="Odstavecseseznamem"/>
        <w:numPr>
          <w:ilvl w:val="0"/>
          <w:numId w:val="3"/>
        </w:numPr>
        <w:rPr>
          <w:rFonts w:asciiTheme="majorHAnsi" w:eastAsia="Calibri" w:hAnsiTheme="majorHAnsi" w:cstheme="majorHAnsi"/>
          <w:b/>
          <w:bCs/>
          <w:color w:val="242E59"/>
        </w:rPr>
      </w:pPr>
      <w:proofErr w:type="spellStart"/>
      <w:r w:rsidRPr="00A3083E">
        <w:rPr>
          <w:rFonts w:asciiTheme="majorHAnsi" w:eastAsia="Calibri" w:hAnsiTheme="majorHAnsi" w:cstheme="majorHAnsi"/>
          <w:b/>
          <w:bCs/>
          <w:color w:val="242E59"/>
        </w:rPr>
        <w:t>Wellbeing</w:t>
      </w:r>
      <w:proofErr w:type="spellEnd"/>
      <w:r w:rsidRPr="00A3083E">
        <w:rPr>
          <w:rFonts w:asciiTheme="majorHAnsi" w:eastAsia="Calibri" w:hAnsiTheme="majorHAnsi" w:cstheme="majorHAnsi"/>
          <w:b/>
          <w:bCs/>
          <w:color w:val="242E59"/>
        </w:rPr>
        <w:t xml:space="preserve"> jako standard, ne benefit navíc</w:t>
      </w:r>
    </w:p>
    <w:p w14:paraId="1B8340C6" w14:textId="77777777" w:rsidR="00A3083E" w:rsidRPr="00A3083E" w:rsidRDefault="00A3083E" w:rsidP="00A3083E">
      <w:pPr>
        <w:rPr>
          <w:rFonts w:asciiTheme="majorHAnsi" w:eastAsia="Calibri" w:hAnsiTheme="majorHAnsi" w:cstheme="majorHAnsi"/>
          <w:color w:val="242E59"/>
        </w:rPr>
      </w:pPr>
      <w:r w:rsidRPr="00A3083E">
        <w:rPr>
          <w:rFonts w:asciiTheme="majorHAnsi" w:eastAsia="Calibri" w:hAnsiTheme="majorHAnsi" w:cstheme="majorHAnsi"/>
          <w:color w:val="242E59"/>
        </w:rPr>
        <w:t xml:space="preserve">Duševní zdraví zaměstnanců se stává klíčovým tématem moderních firem. </w:t>
      </w:r>
      <w:proofErr w:type="spellStart"/>
      <w:r w:rsidRPr="00A3083E">
        <w:rPr>
          <w:rFonts w:asciiTheme="majorHAnsi" w:eastAsia="Calibri" w:hAnsiTheme="majorHAnsi" w:cstheme="majorHAnsi"/>
          <w:color w:val="242E59"/>
        </w:rPr>
        <w:t>Wellbeing</w:t>
      </w:r>
      <w:proofErr w:type="spellEnd"/>
      <w:r w:rsidRPr="00A3083E">
        <w:rPr>
          <w:rFonts w:asciiTheme="majorHAnsi" w:eastAsia="Calibri" w:hAnsiTheme="majorHAnsi" w:cstheme="majorHAnsi"/>
          <w:color w:val="242E59"/>
        </w:rPr>
        <w:t xml:space="preserve"> programy, firemní psychologové nebo digitální podpora by měly být běžnou součástí pracovního prostředí. Firmy tak mohou snížit fluktuaci i dlouhodobé náklady spojené s absencemi. Zároveň tím posilují loajalitu a výkonnost svých týmů.</w:t>
      </w:r>
    </w:p>
    <w:p w14:paraId="08C3CFD8" w14:textId="77777777" w:rsidR="00A3083E" w:rsidRPr="00A3083E" w:rsidRDefault="00A3083E" w:rsidP="00A3083E">
      <w:pPr>
        <w:rPr>
          <w:rFonts w:asciiTheme="majorHAnsi" w:eastAsia="Calibri" w:hAnsiTheme="majorHAnsi" w:cstheme="majorHAnsi"/>
          <w:b/>
          <w:bCs/>
          <w:color w:val="242E59"/>
        </w:rPr>
      </w:pPr>
    </w:p>
    <w:p w14:paraId="15589F42" w14:textId="6343747B" w:rsidR="00A3083E" w:rsidRPr="00A3083E" w:rsidRDefault="00A3083E" w:rsidP="00A3083E">
      <w:pPr>
        <w:pStyle w:val="Odstavecseseznamem"/>
        <w:numPr>
          <w:ilvl w:val="0"/>
          <w:numId w:val="3"/>
        </w:numPr>
        <w:rPr>
          <w:rFonts w:asciiTheme="majorHAnsi" w:eastAsia="Calibri" w:hAnsiTheme="majorHAnsi" w:cstheme="majorHAnsi"/>
          <w:b/>
          <w:bCs/>
          <w:color w:val="242E59"/>
        </w:rPr>
      </w:pPr>
      <w:r w:rsidRPr="00A3083E">
        <w:rPr>
          <w:rFonts w:asciiTheme="majorHAnsi" w:eastAsia="Calibri" w:hAnsiTheme="majorHAnsi" w:cstheme="majorHAnsi"/>
          <w:b/>
          <w:bCs/>
          <w:color w:val="242E59"/>
        </w:rPr>
        <w:t>Jednotný a srozumitelný reporting vůči státu</w:t>
      </w:r>
    </w:p>
    <w:p w14:paraId="2805C00A" w14:textId="03E26AB7" w:rsidR="00A3083E" w:rsidRPr="00A3083E" w:rsidRDefault="00A3083E" w:rsidP="00A3083E">
      <w:pPr>
        <w:rPr>
          <w:rFonts w:asciiTheme="majorHAnsi" w:eastAsia="Calibri" w:hAnsiTheme="majorHAnsi" w:cstheme="majorHAnsi"/>
          <w:color w:val="242E59"/>
        </w:rPr>
      </w:pPr>
      <w:r w:rsidRPr="00A3083E">
        <w:rPr>
          <w:rFonts w:asciiTheme="majorHAnsi" w:eastAsia="Calibri" w:hAnsiTheme="majorHAnsi" w:cstheme="majorHAnsi"/>
          <w:color w:val="242E59"/>
        </w:rPr>
        <w:t>Administrativní zátěž zaměstnavatelů zůstává vysoká a roztříštěná. Jednotný digitální systém pro plnění povinností by výrazně zjednodušil komunikaci se státem. Klíčová je především uživatelská přívětivost a transparentnost změn. Lepší reporting by zároveň snížil chybovost a zvýšil efektivitu celého systému.</w:t>
      </w:r>
    </w:p>
    <w:p w14:paraId="6F80AE3F" w14:textId="77777777" w:rsidR="00D03A25" w:rsidRPr="00D03A25" w:rsidRDefault="00D03A25" w:rsidP="00D03A25">
      <w:pPr>
        <w:rPr>
          <w:rFonts w:asciiTheme="majorHAnsi" w:eastAsia="Calibri" w:hAnsiTheme="majorHAnsi" w:cstheme="majorHAnsi"/>
          <w:color w:val="242E59"/>
        </w:rPr>
      </w:pPr>
    </w:p>
    <w:p w14:paraId="30087032" w14:textId="50C49DA9" w:rsidR="00A3083E" w:rsidRPr="00A3083E" w:rsidRDefault="00A3083E" w:rsidP="00A3083E">
      <w:pPr>
        <w:pStyle w:val="Odstavecseseznamem"/>
        <w:numPr>
          <w:ilvl w:val="0"/>
          <w:numId w:val="3"/>
        </w:numPr>
        <w:rPr>
          <w:rFonts w:asciiTheme="majorHAnsi" w:eastAsia="Calibri" w:hAnsiTheme="majorHAnsi" w:cstheme="majorHAnsi"/>
          <w:b/>
          <w:bCs/>
          <w:color w:val="242E59"/>
        </w:rPr>
      </w:pPr>
      <w:r w:rsidRPr="00A3083E">
        <w:rPr>
          <w:rFonts w:asciiTheme="majorHAnsi" w:eastAsia="Calibri" w:hAnsiTheme="majorHAnsi" w:cstheme="majorHAnsi"/>
          <w:b/>
          <w:bCs/>
          <w:color w:val="242E59"/>
        </w:rPr>
        <w:t>Digitalizace úřadu práce</w:t>
      </w:r>
    </w:p>
    <w:p w14:paraId="77C0964F" w14:textId="3C4135E9" w:rsidR="00A3083E" w:rsidRPr="00A3083E" w:rsidRDefault="00A3083E" w:rsidP="00A3083E">
      <w:pPr>
        <w:rPr>
          <w:rFonts w:asciiTheme="majorHAnsi" w:eastAsia="Calibri" w:hAnsiTheme="majorHAnsi" w:cstheme="majorHAnsi"/>
          <w:color w:val="242E59"/>
        </w:rPr>
      </w:pPr>
      <w:r w:rsidRPr="00A3083E">
        <w:rPr>
          <w:rFonts w:asciiTheme="majorHAnsi" w:eastAsia="Calibri" w:hAnsiTheme="majorHAnsi" w:cstheme="majorHAnsi"/>
          <w:color w:val="242E59"/>
        </w:rPr>
        <w:t>Komunikace s úřady by měla odpovídat digitální době. Online přístup ke službám úřadu práce může zrychlit procesy a zvýšit jejich dostupnost. Zároveň je důležité zachovat i fyzické služby pro ty, kteří je potřebují. Kombinace obou přístupů zajistí větší inkluzi napříč generacemi.</w:t>
      </w:r>
    </w:p>
    <w:p w14:paraId="764CD17E" w14:textId="173B95F2" w:rsidR="00A3083E" w:rsidRPr="00A3083E" w:rsidRDefault="00A3083E" w:rsidP="00A3083E">
      <w:pPr>
        <w:pStyle w:val="Odstavecseseznamem"/>
        <w:numPr>
          <w:ilvl w:val="0"/>
          <w:numId w:val="3"/>
        </w:numPr>
        <w:rPr>
          <w:rFonts w:asciiTheme="majorHAnsi" w:eastAsia="Calibri" w:hAnsiTheme="majorHAnsi" w:cstheme="majorHAnsi"/>
          <w:b/>
          <w:bCs/>
          <w:color w:val="242E59"/>
        </w:rPr>
      </w:pPr>
      <w:r w:rsidRPr="00A3083E">
        <w:rPr>
          <w:rFonts w:asciiTheme="majorHAnsi" w:eastAsia="Calibri" w:hAnsiTheme="majorHAnsi" w:cstheme="majorHAnsi"/>
          <w:b/>
          <w:bCs/>
          <w:color w:val="242E59"/>
        </w:rPr>
        <w:lastRenderedPageBreak/>
        <w:t>Lepší infrastruktura pro mobilitu pracovní síly</w:t>
      </w:r>
    </w:p>
    <w:p w14:paraId="7C0DBB6B" w14:textId="77777777" w:rsidR="00A3083E" w:rsidRDefault="00A3083E" w:rsidP="00A3083E">
      <w:pPr>
        <w:rPr>
          <w:rFonts w:asciiTheme="majorHAnsi" w:eastAsia="Calibri" w:hAnsiTheme="majorHAnsi" w:cstheme="majorHAnsi"/>
          <w:color w:val="242E59"/>
        </w:rPr>
      </w:pPr>
      <w:r w:rsidRPr="00A3083E">
        <w:rPr>
          <w:rFonts w:asciiTheme="majorHAnsi" w:eastAsia="Calibri" w:hAnsiTheme="majorHAnsi" w:cstheme="majorHAnsi"/>
          <w:color w:val="242E59"/>
        </w:rPr>
        <w:t>Dostupnost práce není jen otázkou nabídky, ale i dopravy. Kvalitní silnice, železnice či rychlé spojení mezi regiony mohou zásadně rozšířit možnosti zaměstnání. Lidé tak nemusí měnit bydliště, aby našli vhodnou práci. Lepší mobilita zároveň pomáhá vyrovnávat regionální rozdíly na trhu práce.</w:t>
      </w:r>
    </w:p>
    <w:p w14:paraId="425FEE7E" w14:textId="77777777" w:rsidR="00A3083E" w:rsidRPr="00A3083E" w:rsidRDefault="00A3083E" w:rsidP="00A3083E">
      <w:pPr>
        <w:rPr>
          <w:rFonts w:asciiTheme="majorHAnsi" w:eastAsia="Calibri" w:hAnsiTheme="majorHAnsi" w:cstheme="majorHAnsi"/>
          <w:color w:val="242E59"/>
        </w:rPr>
      </w:pPr>
    </w:p>
    <w:p w14:paraId="35DBE03F" w14:textId="597B5E5B" w:rsidR="00A3083E" w:rsidRPr="00A3083E" w:rsidRDefault="00A3083E" w:rsidP="00A3083E">
      <w:pPr>
        <w:pStyle w:val="Odstavecseseznamem"/>
        <w:numPr>
          <w:ilvl w:val="0"/>
          <w:numId w:val="3"/>
        </w:numPr>
        <w:rPr>
          <w:rFonts w:asciiTheme="majorHAnsi" w:eastAsia="Calibri" w:hAnsiTheme="majorHAnsi" w:cstheme="majorHAnsi"/>
          <w:b/>
          <w:bCs/>
          <w:color w:val="242E59"/>
        </w:rPr>
      </w:pPr>
      <w:r w:rsidRPr="00A3083E">
        <w:rPr>
          <w:rFonts w:asciiTheme="majorHAnsi" w:eastAsia="Calibri" w:hAnsiTheme="majorHAnsi" w:cstheme="majorHAnsi"/>
          <w:b/>
          <w:bCs/>
          <w:color w:val="242E59"/>
        </w:rPr>
        <w:t>Dostupná předškolní péče</w:t>
      </w:r>
    </w:p>
    <w:p w14:paraId="4F36ABC6" w14:textId="43ED3846" w:rsidR="00A3083E" w:rsidRDefault="00A3083E" w:rsidP="00A3083E">
      <w:pPr>
        <w:rPr>
          <w:rFonts w:asciiTheme="majorHAnsi" w:eastAsia="Calibri" w:hAnsiTheme="majorHAnsi" w:cstheme="majorHAnsi"/>
          <w:color w:val="242E59"/>
        </w:rPr>
      </w:pPr>
      <w:r w:rsidRPr="00A3083E">
        <w:rPr>
          <w:rFonts w:asciiTheme="majorHAnsi" w:eastAsia="Calibri" w:hAnsiTheme="majorHAnsi" w:cstheme="majorHAnsi"/>
          <w:color w:val="242E59"/>
        </w:rPr>
        <w:t xml:space="preserve">Nedostatek míst ve školkách a </w:t>
      </w:r>
      <w:r w:rsidR="00231DB5">
        <w:rPr>
          <w:rFonts w:asciiTheme="majorHAnsi" w:eastAsia="Calibri" w:hAnsiTheme="majorHAnsi" w:cstheme="majorHAnsi"/>
          <w:color w:val="242E59"/>
        </w:rPr>
        <w:t>dětských skupinách</w:t>
      </w:r>
      <w:r w:rsidRPr="00A3083E">
        <w:rPr>
          <w:rFonts w:asciiTheme="majorHAnsi" w:eastAsia="Calibri" w:hAnsiTheme="majorHAnsi" w:cstheme="majorHAnsi"/>
          <w:color w:val="242E59"/>
        </w:rPr>
        <w:t xml:space="preserve"> omezuje návrat rodičů na trh práce. Rozvoj předškolních zařízení umožní zejména matkám dřívější zapojení do pracovního procesu. To má pozitivní dopad nejen na rodiny, ale i na ekonomiku. Vyšší dostupnost péče navíc snižuje riziko dlouhodobého přerušení kariéry.</w:t>
      </w:r>
    </w:p>
    <w:p w14:paraId="1E0C2679" w14:textId="77777777" w:rsidR="00A3083E" w:rsidRPr="00A3083E" w:rsidRDefault="00A3083E" w:rsidP="00A3083E">
      <w:pPr>
        <w:rPr>
          <w:rFonts w:asciiTheme="majorHAnsi" w:eastAsia="Calibri" w:hAnsiTheme="majorHAnsi" w:cstheme="majorHAnsi"/>
          <w:color w:val="242E59"/>
        </w:rPr>
      </w:pPr>
    </w:p>
    <w:p w14:paraId="7F68B16E" w14:textId="14E83F03" w:rsidR="00A3083E" w:rsidRPr="00A3083E" w:rsidRDefault="00A3083E" w:rsidP="00A3083E">
      <w:pPr>
        <w:pStyle w:val="Odstavecseseznamem"/>
        <w:numPr>
          <w:ilvl w:val="0"/>
          <w:numId w:val="3"/>
        </w:numPr>
        <w:rPr>
          <w:rFonts w:asciiTheme="majorHAnsi" w:eastAsia="Calibri" w:hAnsiTheme="majorHAnsi" w:cstheme="majorHAnsi"/>
          <w:b/>
          <w:bCs/>
          <w:color w:val="242E59"/>
        </w:rPr>
      </w:pPr>
      <w:r w:rsidRPr="00A3083E">
        <w:rPr>
          <w:rFonts w:asciiTheme="majorHAnsi" w:eastAsia="Calibri" w:hAnsiTheme="majorHAnsi" w:cstheme="majorHAnsi"/>
          <w:b/>
          <w:bCs/>
          <w:color w:val="242E59"/>
        </w:rPr>
        <w:t>Podpora výzkumu a inovací ve firmách</w:t>
      </w:r>
    </w:p>
    <w:p w14:paraId="6E6BB561" w14:textId="77777777" w:rsidR="00A3083E" w:rsidRDefault="00A3083E" w:rsidP="00A3083E">
      <w:pPr>
        <w:rPr>
          <w:rFonts w:asciiTheme="majorHAnsi" w:eastAsia="Calibri" w:hAnsiTheme="majorHAnsi" w:cstheme="majorHAnsi"/>
          <w:color w:val="242E59"/>
        </w:rPr>
      </w:pPr>
      <w:r w:rsidRPr="00A3083E">
        <w:rPr>
          <w:rFonts w:asciiTheme="majorHAnsi" w:eastAsia="Calibri" w:hAnsiTheme="majorHAnsi" w:cstheme="majorHAnsi"/>
          <w:color w:val="242E59"/>
        </w:rPr>
        <w:t>Inovace jsou klíčem k dlouhodobé konkurenceschopnosti. Stát by měl více motivovat firmy k investicím do výzkumu a vývoje, například prostřednictvím daňových odpisů. Důležitá je také jednodušší spolupráce mezi firmami a akademickým sektorem. Právě propojení praxe a výzkumu může urychlit přenos nových technologií do reálné ekonomiky.</w:t>
      </w:r>
    </w:p>
    <w:p w14:paraId="1072BB6F" w14:textId="77777777" w:rsidR="00A3083E" w:rsidRPr="00A3083E" w:rsidRDefault="00A3083E" w:rsidP="00A3083E">
      <w:pPr>
        <w:rPr>
          <w:rFonts w:asciiTheme="majorHAnsi" w:eastAsia="Calibri" w:hAnsiTheme="majorHAnsi" w:cstheme="majorHAnsi"/>
          <w:color w:val="242E59"/>
        </w:rPr>
      </w:pPr>
    </w:p>
    <w:p w14:paraId="351A4426" w14:textId="10A16777" w:rsidR="00A3083E" w:rsidRPr="00A3083E" w:rsidRDefault="00A3083E" w:rsidP="00A3083E">
      <w:pPr>
        <w:pStyle w:val="Odstavecseseznamem"/>
        <w:numPr>
          <w:ilvl w:val="0"/>
          <w:numId w:val="3"/>
        </w:numPr>
        <w:rPr>
          <w:rFonts w:asciiTheme="majorHAnsi" w:eastAsia="Calibri" w:hAnsiTheme="majorHAnsi" w:cstheme="majorHAnsi"/>
          <w:b/>
          <w:bCs/>
          <w:color w:val="242E59"/>
        </w:rPr>
      </w:pPr>
      <w:r w:rsidRPr="00A3083E">
        <w:rPr>
          <w:rFonts w:asciiTheme="majorHAnsi" w:eastAsia="Calibri" w:hAnsiTheme="majorHAnsi" w:cstheme="majorHAnsi"/>
          <w:b/>
          <w:bCs/>
          <w:color w:val="242E59"/>
        </w:rPr>
        <w:t>Lepší start pro absolventy</w:t>
      </w:r>
    </w:p>
    <w:p w14:paraId="4BB52DA9" w14:textId="77777777" w:rsidR="00A3083E" w:rsidRDefault="00A3083E" w:rsidP="00A3083E">
      <w:pPr>
        <w:rPr>
          <w:rFonts w:asciiTheme="majorHAnsi" w:eastAsia="Calibri" w:hAnsiTheme="majorHAnsi" w:cstheme="majorHAnsi"/>
          <w:color w:val="242E59"/>
        </w:rPr>
      </w:pPr>
      <w:r w:rsidRPr="00A3083E">
        <w:rPr>
          <w:rFonts w:asciiTheme="majorHAnsi" w:eastAsia="Calibri" w:hAnsiTheme="majorHAnsi" w:cstheme="majorHAnsi"/>
          <w:color w:val="242E59"/>
        </w:rPr>
        <w:t>Mladí lidé po škole čelí stále složitějšímu vstupu na trh práce. Dopady AI a automatizace mohou jejich situaci dále zhoršit. Daňové zvýhodnění prvního zaměstnání by mohlo motivovat firmy k jejich většímu zapojení. Zároveň je důležité rozvíjet praxe a stáže už během studia.</w:t>
      </w:r>
    </w:p>
    <w:p w14:paraId="3EB5FB39" w14:textId="77777777" w:rsidR="00A3083E" w:rsidRPr="00A3083E" w:rsidRDefault="00A3083E" w:rsidP="00A3083E">
      <w:pPr>
        <w:rPr>
          <w:rFonts w:asciiTheme="majorHAnsi" w:eastAsia="Calibri" w:hAnsiTheme="majorHAnsi" w:cstheme="majorHAnsi"/>
          <w:color w:val="242E59"/>
        </w:rPr>
      </w:pPr>
    </w:p>
    <w:p w14:paraId="00A58DA8" w14:textId="282F8E39" w:rsidR="00A3083E" w:rsidRPr="00A3083E" w:rsidRDefault="00A3083E" w:rsidP="00A3083E">
      <w:pPr>
        <w:pStyle w:val="Odstavecseseznamem"/>
        <w:numPr>
          <w:ilvl w:val="0"/>
          <w:numId w:val="3"/>
        </w:numPr>
        <w:rPr>
          <w:rFonts w:asciiTheme="majorHAnsi" w:eastAsia="Calibri" w:hAnsiTheme="majorHAnsi" w:cstheme="majorHAnsi"/>
          <w:b/>
          <w:bCs/>
          <w:color w:val="242E59"/>
        </w:rPr>
      </w:pPr>
      <w:r w:rsidRPr="00A3083E">
        <w:rPr>
          <w:rFonts w:asciiTheme="majorHAnsi" w:eastAsia="Calibri" w:hAnsiTheme="majorHAnsi" w:cstheme="majorHAnsi"/>
          <w:b/>
          <w:bCs/>
          <w:color w:val="242E59"/>
        </w:rPr>
        <w:t>Podpora dokončení vzdělání</w:t>
      </w:r>
    </w:p>
    <w:p w14:paraId="6A3810AA" w14:textId="77777777" w:rsidR="00A3083E" w:rsidRPr="00A3083E" w:rsidRDefault="00A3083E" w:rsidP="00A3083E">
      <w:pPr>
        <w:rPr>
          <w:rFonts w:asciiTheme="majorHAnsi" w:eastAsia="Calibri" w:hAnsiTheme="majorHAnsi" w:cstheme="majorHAnsi"/>
          <w:color w:val="242E59"/>
        </w:rPr>
      </w:pPr>
      <w:r w:rsidRPr="00A3083E">
        <w:rPr>
          <w:rFonts w:asciiTheme="majorHAnsi" w:eastAsia="Calibri" w:hAnsiTheme="majorHAnsi" w:cstheme="majorHAnsi"/>
          <w:color w:val="242E59"/>
        </w:rPr>
        <w:t>Nízké vzdělání zůstává jednou z hlavních bariér zaměstnatelnosti. Lidé bez středoškolského vzdělání jsou výrazně více ohroženi chudobou a nezaměstnaností. Podpora celoživotního vzdělávání by měla být systematická a cílená. Klíčové je také zvyšovat motivaci ke studiu u ohrožených skupin.</w:t>
      </w:r>
    </w:p>
    <w:p w14:paraId="7253A7DA" w14:textId="77777777" w:rsidR="00A3083E" w:rsidRDefault="00A3083E" w:rsidP="00A3083E">
      <w:pPr>
        <w:rPr>
          <w:rFonts w:asciiTheme="majorHAnsi" w:eastAsia="Calibri" w:hAnsiTheme="majorHAnsi" w:cstheme="majorHAnsi"/>
          <w:color w:val="242E59"/>
        </w:rPr>
      </w:pPr>
    </w:p>
    <w:p w14:paraId="03E4312A" w14:textId="0C434E24" w:rsidR="00A3083E" w:rsidRPr="00A3083E" w:rsidRDefault="00A3083E" w:rsidP="00A3083E">
      <w:pPr>
        <w:pStyle w:val="Odstavecseseznamem"/>
        <w:numPr>
          <w:ilvl w:val="0"/>
          <w:numId w:val="3"/>
        </w:numPr>
        <w:rPr>
          <w:rFonts w:asciiTheme="majorHAnsi" w:eastAsia="Calibri" w:hAnsiTheme="majorHAnsi" w:cstheme="majorHAnsi"/>
          <w:b/>
          <w:bCs/>
          <w:color w:val="242E59"/>
        </w:rPr>
      </w:pPr>
      <w:r w:rsidRPr="00A3083E">
        <w:rPr>
          <w:rFonts w:asciiTheme="majorHAnsi" w:eastAsia="Calibri" w:hAnsiTheme="majorHAnsi" w:cstheme="majorHAnsi"/>
          <w:b/>
          <w:bCs/>
          <w:color w:val="242E59"/>
        </w:rPr>
        <w:t>Omezení odkladů školní docházky</w:t>
      </w:r>
    </w:p>
    <w:p w14:paraId="643ECA4F" w14:textId="77777777" w:rsidR="00A3083E" w:rsidRPr="00A3083E" w:rsidRDefault="00A3083E" w:rsidP="00A3083E">
      <w:pPr>
        <w:rPr>
          <w:rFonts w:asciiTheme="majorHAnsi" w:eastAsia="Calibri" w:hAnsiTheme="majorHAnsi" w:cstheme="majorHAnsi"/>
          <w:color w:val="242E59"/>
        </w:rPr>
      </w:pPr>
      <w:r w:rsidRPr="00A3083E">
        <w:rPr>
          <w:rFonts w:asciiTheme="majorHAnsi" w:eastAsia="Calibri" w:hAnsiTheme="majorHAnsi" w:cstheme="majorHAnsi"/>
          <w:color w:val="242E59"/>
        </w:rPr>
        <w:t>Časté odklady nástupu do školy mají dopad nejen na vzdělávací systém, ale i na trh práce. Posouvají vstup mladých lidí do zaměstnání a zvyšují tlak na kapacity školek. Efektivnější nastavení může přinést dlouhodobé ekonomické benefity. Zároveň přispívá k plynulejšímu průchodu vzdělávacím systémem.</w:t>
      </w:r>
    </w:p>
    <w:p w14:paraId="0CB1160E" w14:textId="77777777" w:rsidR="00A3083E" w:rsidRDefault="00A3083E" w:rsidP="00A3083E">
      <w:pPr>
        <w:rPr>
          <w:rFonts w:asciiTheme="majorHAnsi" w:eastAsia="Calibri" w:hAnsiTheme="majorHAnsi" w:cstheme="majorHAnsi"/>
          <w:color w:val="242E59"/>
        </w:rPr>
      </w:pPr>
    </w:p>
    <w:p w14:paraId="57E41F6D" w14:textId="0E0CAA3B" w:rsidR="00A3083E" w:rsidRPr="00A3083E" w:rsidRDefault="00A3083E" w:rsidP="00A3083E">
      <w:pPr>
        <w:pStyle w:val="Odstavecseseznamem"/>
        <w:numPr>
          <w:ilvl w:val="0"/>
          <w:numId w:val="3"/>
        </w:numPr>
        <w:rPr>
          <w:rFonts w:asciiTheme="majorHAnsi" w:eastAsia="Calibri" w:hAnsiTheme="majorHAnsi" w:cstheme="majorHAnsi"/>
          <w:b/>
          <w:bCs/>
          <w:color w:val="242E59"/>
        </w:rPr>
      </w:pPr>
      <w:r w:rsidRPr="00A3083E">
        <w:rPr>
          <w:rFonts w:asciiTheme="majorHAnsi" w:eastAsia="Calibri" w:hAnsiTheme="majorHAnsi" w:cstheme="majorHAnsi"/>
          <w:b/>
          <w:bCs/>
          <w:color w:val="242E59"/>
        </w:rPr>
        <w:t>Adaptace pracovišť pro starší a znevýhodněné</w:t>
      </w:r>
    </w:p>
    <w:p w14:paraId="6596738F" w14:textId="77777777" w:rsidR="00A3083E" w:rsidRPr="00A3083E" w:rsidRDefault="00A3083E" w:rsidP="00A3083E">
      <w:pPr>
        <w:rPr>
          <w:rFonts w:asciiTheme="majorHAnsi" w:eastAsia="Calibri" w:hAnsiTheme="majorHAnsi" w:cstheme="majorHAnsi"/>
          <w:color w:val="242E59"/>
        </w:rPr>
      </w:pPr>
      <w:r w:rsidRPr="00A3083E">
        <w:rPr>
          <w:rFonts w:asciiTheme="majorHAnsi" w:eastAsia="Calibri" w:hAnsiTheme="majorHAnsi" w:cstheme="majorHAnsi"/>
          <w:color w:val="242E59"/>
        </w:rPr>
        <w:t>Stárnutí pracovní síly vyžaduje změny i na úrovni pracovního prostředí. Ergonomická a technologicky přizpůsobená pracoviště umožní delší pracovní aktivitu. Firmy tak mohou lépe využít potenciál zkušených zaměstnanců. Přizpůsobení pracovních podmínek navíc zvyšuje inkluzi a diverzitu pracovních týmů.</w:t>
      </w:r>
    </w:p>
    <w:p w14:paraId="4FF6C1B4" w14:textId="77777777" w:rsidR="00A3083E" w:rsidRDefault="00A3083E" w:rsidP="00A3083E">
      <w:pPr>
        <w:rPr>
          <w:rFonts w:asciiTheme="majorHAnsi" w:eastAsia="Calibri" w:hAnsiTheme="majorHAnsi" w:cstheme="majorHAnsi"/>
          <w:color w:val="242E59"/>
        </w:rPr>
      </w:pPr>
    </w:p>
    <w:p w14:paraId="57DC226B" w14:textId="77896DA9" w:rsidR="00A3083E" w:rsidRPr="00A3083E" w:rsidRDefault="00A3083E" w:rsidP="00A3083E">
      <w:pPr>
        <w:pStyle w:val="Odstavecseseznamem"/>
        <w:numPr>
          <w:ilvl w:val="0"/>
          <w:numId w:val="3"/>
        </w:numPr>
        <w:rPr>
          <w:rFonts w:asciiTheme="majorHAnsi" w:eastAsia="Calibri" w:hAnsiTheme="majorHAnsi" w:cstheme="majorHAnsi"/>
          <w:b/>
          <w:bCs/>
          <w:color w:val="242E59"/>
        </w:rPr>
      </w:pPr>
      <w:r w:rsidRPr="00A3083E">
        <w:rPr>
          <w:rFonts w:asciiTheme="majorHAnsi" w:eastAsia="Calibri" w:hAnsiTheme="majorHAnsi" w:cstheme="majorHAnsi"/>
          <w:b/>
          <w:bCs/>
          <w:color w:val="242E59"/>
        </w:rPr>
        <w:t>Transparentnost mezd</w:t>
      </w:r>
    </w:p>
    <w:p w14:paraId="66C9BDA8" w14:textId="33214B2C" w:rsidR="00D03A25" w:rsidRDefault="00A3083E" w:rsidP="00A3083E">
      <w:pPr>
        <w:rPr>
          <w:rFonts w:asciiTheme="majorHAnsi" w:eastAsia="Calibri" w:hAnsiTheme="majorHAnsi" w:cstheme="majorHAnsi"/>
          <w:color w:val="242E59"/>
        </w:rPr>
      </w:pPr>
      <w:r w:rsidRPr="00A3083E">
        <w:rPr>
          <w:rFonts w:asciiTheme="majorHAnsi" w:eastAsia="Calibri" w:hAnsiTheme="majorHAnsi" w:cstheme="majorHAnsi"/>
          <w:color w:val="242E59"/>
        </w:rPr>
        <w:t>Otevřenější přístup k odměňování zvyšuje důvěru na trhu práce. Zveřejňování mzdových rozpětí může pomoci uchazečům lépe se orientovat a firmám zefektivnit nábor. Důležité je ale nastavit pravidla tak, aby zbytečně nezvyšovala administrativní zátěž. Transparentnost zároveň přispívá k férovějšímu odměňování napříč firmami i sektory.</w:t>
      </w:r>
    </w:p>
    <w:p w14:paraId="7C182B8D" w14:textId="77777777" w:rsidR="007B712A" w:rsidRDefault="007B712A" w:rsidP="00A3083E">
      <w:pPr>
        <w:rPr>
          <w:rFonts w:asciiTheme="majorHAnsi" w:eastAsia="Calibri" w:hAnsiTheme="majorHAnsi" w:cstheme="majorHAnsi"/>
          <w:color w:val="242E59"/>
        </w:rPr>
      </w:pPr>
    </w:p>
    <w:p w14:paraId="2268804C" w14:textId="705BAEFB" w:rsidR="00DB2023" w:rsidRPr="007B712A" w:rsidRDefault="007B712A" w:rsidP="008703DC">
      <w:pPr>
        <w:rPr>
          <w:rFonts w:asciiTheme="majorHAnsi" w:eastAsia="Calibri" w:hAnsiTheme="majorHAnsi" w:cstheme="majorHAnsi"/>
          <w:color w:val="242E59"/>
        </w:rPr>
      </w:pPr>
      <w:r w:rsidRPr="007B712A">
        <w:rPr>
          <w:rFonts w:asciiTheme="majorHAnsi" w:eastAsia="Calibri" w:hAnsiTheme="majorHAnsi" w:cstheme="majorHAnsi"/>
          <w:color w:val="242E59"/>
        </w:rPr>
        <w:t>„Český pracovní trh se dnes nachází v bodě, kdy se potkávají dlouhodobé strukturální problémy s novými technologickými výzvami. Pokud chceme, aby byl udržitelný, konkurenceschopný a zároveň spravedlivý pro zaměstnance i zaměstnavatele, je potřeba řešit více oblastí současně. Těchto patnáct pilířů nevnímáme jako teoretický seznam, ale jako konkrétní rámec, který může pomoci posunout debatu o trhu práce směrem k řešením. Věříme, že jejich postupné naplňování může vést k prostředí, kde se bude lépe pracovat, podnikat i hledat nové příležitosti,“ říká Michal Španěl, manažer a datový analytik portálu JenPráce.cz.</w:t>
      </w:r>
    </w:p>
    <w:p w14:paraId="326AA5C9" w14:textId="77777777" w:rsidR="00DB2023" w:rsidRDefault="00DB2023" w:rsidP="008703DC">
      <w:pPr>
        <w:rPr>
          <w:rFonts w:asciiTheme="majorHAnsi" w:eastAsia="Arial" w:hAnsiTheme="majorHAnsi" w:cstheme="majorHAnsi"/>
          <w:b/>
          <w:color w:val="1C418E"/>
          <w:sz w:val="22"/>
          <w:szCs w:val="22"/>
        </w:rPr>
      </w:pPr>
    </w:p>
    <w:p w14:paraId="31FEF180" w14:textId="42E6FDEA" w:rsidR="00B70950" w:rsidRPr="00D03A25" w:rsidRDefault="00000000" w:rsidP="008703DC">
      <w:pPr>
        <w:rPr>
          <w:rFonts w:asciiTheme="majorHAnsi" w:eastAsia="Calibri" w:hAnsiTheme="majorHAnsi" w:cstheme="majorHAnsi"/>
          <w:b/>
          <w:bCs/>
          <w:color w:val="242E59"/>
          <w:sz w:val="16"/>
          <w:szCs w:val="16"/>
        </w:rPr>
      </w:pPr>
      <w:r w:rsidRPr="00D03A25">
        <w:rPr>
          <w:rFonts w:asciiTheme="majorHAnsi" w:eastAsia="Arial" w:hAnsiTheme="majorHAnsi" w:cstheme="majorHAnsi"/>
          <w:b/>
          <w:color w:val="1C418E"/>
          <w:sz w:val="16"/>
          <w:szCs w:val="16"/>
        </w:rPr>
        <w:t>O portálu JenPráce.cz</w:t>
      </w:r>
    </w:p>
    <w:p w14:paraId="1C839245" w14:textId="77777777" w:rsidR="00B70950" w:rsidRPr="00D03A25" w:rsidRDefault="00B70950">
      <w:pPr>
        <w:pBdr>
          <w:top w:val="nil"/>
          <w:left w:val="nil"/>
          <w:bottom w:val="nil"/>
          <w:right w:val="nil"/>
          <w:between w:val="nil"/>
        </w:pBdr>
        <w:jc w:val="both"/>
        <w:rPr>
          <w:rFonts w:asciiTheme="majorHAnsi" w:eastAsia="Calibri" w:hAnsiTheme="majorHAnsi" w:cstheme="majorHAnsi"/>
          <w:color w:val="242E59"/>
          <w:sz w:val="16"/>
          <w:szCs w:val="16"/>
        </w:rPr>
      </w:pPr>
    </w:p>
    <w:p w14:paraId="7E8F2194" w14:textId="77777777" w:rsidR="00B70950" w:rsidRPr="00D03A25" w:rsidRDefault="00000000">
      <w:pPr>
        <w:pBdr>
          <w:top w:val="nil"/>
          <w:left w:val="nil"/>
          <w:bottom w:val="nil"/>
          <w:right w:val="nil"/>
          <w:between w:val="nil"/>
        </w:pBdr>
        <w:jc w:val="both"/>
        <w:rPr>
          <w:rFonts w:asciiTheme="majorHAnsi" w:hAnsiTheme="majorHAnsi" w:cstheme="majorHAnsi"/>
          <w:color w:val="000000"/>
          <w:sz w:val="16"/>
          <w:szCs w:val="16"/>
        </w:rPr>
      </w:pPr>
      <w:r w:rsidRPr="00D03A25">
        <w:rPr>
          <w:rFonts w:asciiTheme="majorHAnsi" w:eastAsia="Calibri" w:hAnsiTheme="majorHAnsi" w:cstheme="majorHAnsi"/>
          <w:color w:val="242E59"/>
          <w:sz w:val="16"/>
          <w:szCs w:val="16"/>
        </w:rPr>
        <w:t xml:space="preserve">Pracovní portál JenPráce.cz patří mezi největší pracovní portály v České republice a funguje od roku 2013. Stojí za ním společnost </w:t>
      </w:r>
      <w:proofErr w:type="spellStart"/>
      <w:r w:rsidRPr="00D03A25">
        <w:rPr>
          <w:rFonts w:asciiTheme="majorHAnsi" w:eastAsia="Calibri" w:hAnsiTheme="majorHAnsi" w:cstheme="majorHAnsi"/>
          <w:color w:val="242E59"/>
          <w:sz w:val="16"/>
          <w:szCs w:val="16"/>
        </w:rPr>
        <w:t>Coweo</w:t>
      </w:r>
      <w:proofErr w:type="spellEnd"/>
      <w:r w:rsidRPr="00D03A25">
        <w:rPr>
          <w:rFonts w:asciiTheme="majorHAnsi" w:eastAsia="Calibri" w:hAnsiTheme="majorHAnsi" w:cstheme="majorHAnsi"/>
          <w:color w:val="242E59"/>
          <w:sz w:val="16"/>
          <w:szCs w:val="16"/>
        </w:rPr>
        <w:t xml:space="preserve"> Technologies a investiční skupina Pale </w:t>
      </w:r>
      <w:proofErr w:type="spellStart"/>
      <w:r w:rsidRPr="00D03A25">
        <w:rPr>
          <w:rFonts w:asciiTheme="majorHAnsi" w:eastAsia="Calibri" w:hAnsiTheme="majorHAnsi" w:cstheme="majorHAnsi"/>
          <w:color w:val="242E59"/>
          <w:sz w:val="16"/>
          <w:szCs w:val="16"/>
        </w:rPr>
        <w:t>Fire</w:t>
      </w:r>
      <w:proofErr w:type="spellEnd"/>
      <w:r w:rsidRPr="00D03A25">
        <w:rPr>
          <w:rFonts w:asciiTheme="majorHAnsi" w:eastAsia="Calibri" w:hAnsiTheme="majorHAnsi" w:cstheme="majorHAnsi"/>
          <w:color w:val="242E59"/>
          <w:sz w:val="16"/>
          <w:szCs w:val="16"/>
        </w:rPr>
        <w:t xml:space="preserve"> </w:t>
      </w:r>
      <w:proofErr w:type="spellStart"/>
      <w:r w:rsidRPr="00D03A25">
        <w:rPr>
          <w:rFonts w:asciiTheme="majorHAnsi" w:eastAsia="Calibri" w:hAnsiTheme="majorHAnsi" w:cstheme="majorHAnsi"/>
          <w:color w:val="242E59"/>
          <w:sz w:val="16"/>
          <w:szCs w:val="16"/>
        </w:rPr>
        <w:t>Capital</w:t>
      </w:r>
      <w:proofErr w:type="spellEnd"/>
      <w:r w:rsidRPr="00D03A25">
        <w:rPr>
          <w:rFonts w:asciiTheme="majorHAnsi" w:eastAsia="Calibri" w:hAnsiTheme="majorHAnsi" w:cstheme="majorHAnsi"/>
          <w:color w:val="242E59"/>
          <w:sz w:val="16"/>
          <w:szCs w:val="16"/>
        </w:rPr>
        <w:t>. Jeho cílem je pomáhat lidem najít lepší práci a firmám poskytovat výhodné a kvalitní služby, které jim ulehčí proces obsazování pracovních pozic a zároveň jim pomohou se rozrůstat.</w:t>
      </w:r>
    </w:p>
    <w:p w14:paraId="540813AA" w14:textId="77777777" w:rsidR="00B70950" w:rsidRPr="00D03A25" w:rsidRDefault="00B70950">
      <w:pPr>
        <w:pBdr>
          <w:top w:val="nil"/>
          <w:left w:val="nil"/>
          <w:bottom w:val="nil"/>
          <w:right w:val="nil"/>
          <w:between w:val="nil"/>
        </w:pBdr>
        <w:rPr>
          <w:rFonts w:asciiTheme="majorHAnsi" w:hAnsiTheme="majorHAnsi" w:cstheme="majorHAnsi"/>
          <w:color w:val="000000"/>
          <w:sz w:val="16"/>
          <w:szCs w:val="16"/>
        </w:rPr>
      </w:pPr>
    </w:p>
    <w:p w14:paraId="54E745FC" w14:textId="77777777" w:rsidR="00B70950" w:rsidRPr="00D03A25" w:rsidRDefault="00000000">
      <w:pPr>
        <w:pBdr>
          <w:top w:val="nil"/>
          <w:left w:val="nil"/>
          <w:bottom w:val="nil"/>
          <w:right w:val="nil"/>
          <w:between w:val="nil"/>
        </w:pBdr>
        <w:jc w:val="both"/>
        <w:rPr>
          <w:rFonts w:asciiTheme="majorHAnsi" w:hAnsiTheme="majorHAnsi" w:cstheme="majorHAnsi"/>
          <w:color w:val="000000"/>
          <w:sz w:val="16"/>
          <w:szCs w:val="16"/>
        </w:rPr>
      </w:pPr>
      <w:r w:rsidRPr="00D03A25">
        <w:rPr>
          <w:rFonts w:asciiTheme="majorHAnsi" w:eastAsia="Calibri" w:hAnsiTheme="majorHAnsi" w:cstheme="majorHAnsi"/>
          <w:color w:val="242E59"/>
          <w:sz w:val="16"/>
          <w:szCs w:val="16"/>
        </w:rPr>
        <w:t>JenPráce.cz má k dispozici širokou škálu statistik, počínaje rozvrstvením nabídek v jednotlivých krajích, přes četnost nabízených benefitů až například po požadované vzdělání.  </w:t>
      </w:r>
    </w:p>
    <w:p w14:paraId="4774BD99" w14:textId="77777777" w:rsidR="00B70950" w:rsidRPr="00D03A25" w:rsidRDefault="00B70950">
      <w:pPr>
        <w:pBdr>
          <w:top w:val="nil"/>
          <w:left w:val="nil"/>
          <w:bottom w:val="nil"/>
          <w:right w:val="nil"/>
          <w:between w:val="nil"/>
        </w:pBdr>
        <w:jc w:val="both"/>
        <w:rPr>
          <w:rFonts w:asciiTheme="majorHAnsi" w:eastAsia="Calibri" w:hAnsiTheme="majorHAnsi" w:cstheme="majorHAnsi"/>
          <w:color w:val="242E59"/>
          <w:sz w:val="16"/>
          <w:szCs w:val="16"/>
        </w:rPr>
      </w:pPr>
    </w:p>
    <w:p w14:paraId="649A6362" w14:textId="77777777" w:rsidR="00B70950" w:rsidRPr="00D03A25" w:rsidRDefault="00000000">
      <w:pPr>
        <w:pBdr>
          <w:top w:val="nil"/>
          <w:left w:val="nil"/>
          <w:bottom w:val="nil"/>
          <w:right w:val="nil"/>
          <w:between w:val="nil"/>
        </w:pBdr>
        <w:rPr>
          <w:rFonts w:asciiTheme="majorHAnsi" w:eastAsia="Arial" w:hAnsiTheme="majorHAnsi" w:cstheme="majorHAnsi"/>
          <w:color w:val="242E59"/>
          <w:sz w:val="16"/>
          <w:szCs w:val="16"/>
        </w:rPr>
      </w:pPr>
      <w:r w:rsidRPr="00D03A25">
        <w:rPr>
          <w:rFonts w:asciiTheme="majorHAnsi" w:hAnsiTheme="majorHAnsi" w:cstheme="majorHAnsi"/>
          <w:noProof/>
          <w:sz w:val="16"/>
          <w:szCs w:val="16"/>
        </w:rPr>
        <mc:AlternateContent>
          <mc:Choice Requires="wpg">
            <w:drawing>
              <wp:anchor distT="0" distB="0" distL="114300" distR="114300" simplePos="0" relativeHeight="251659264" behindDoc="0" locked="0" layoutInCell="1" hidden="0" allowOverlap="1" wp14:anchorId="5927360E" wp14:editId="5051AEF8">
                <wp:simplePos x="0" y="0"/>
                <wp:positionH relativeFrom="column">
                  <wp:posOffset>38101</wp:posOffset>
                </wp:positionH>
                <wp:positionV relativeFrom="paragraph">
                  <wp:posOffset>101600</wp:posOffset>
                </wp:positionV>
                <wp:extent cx="5113020" cy="17625"/>
                <wp:effectExtent l="0" t="0" r="0" b="0"/>
                <wp:wrapNone/>
                <wp:docPr id="1" name="Přímá spojovací šipka 1"/>
                <wp:cNvGraphicFramePr/>
                <a:graphic xmlns:a="http://schemas.openxmlformats.org/drawingml/2006/main">
                  <a:graphicData uri="http://schemas.microsoft.com/office/word/2010/wordprocessingShape">
                    <wps:wsp>
                      <wps:cNvCnPr/>
                      <wps:spPr>
                        <a:xfrm>
                          <a:off x="2789490" y="3780000"/>
                          <a:ext cx="5113020" cy="0"/>
                        </a:xfrm>
                        <a:prstGeom prst="straightConnector1">
                          <a:avLst/>
                        </a:prstGeom>
                        <a:noFill/>
                        <a:ln w="17625" cap="flat" cmpd="sng">
                          <a:solidFill>
                            <a:srgbClr val="CA171B"/>
                          </a:solidFill>
                          <a:prstDash val="solid"/>
                          <a:miter lim="800000"/>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38101</wp:posOffset>
                </wp:positionH>
                <wp:positionV relativeFrom="paragraph">
                  <wp:posOffset>101600</wp:posOffset>
                </wp:positionV>
                <wp:extent cx="5113020" cy="17625"/>
                <wp:effectExtent b="0" l="0" r="0" t="0"/>
                <wp:wrapNone/>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113020" cy="17625"/>
                        </a:xfrm>
                        <a:prstGeom prst="rect"/>
                        <a:ln/>
                      </pic:spPr>
                    </pic:pic>
                  </a:graphicData>
                </a:graphic>
              </wp:anchor>
            </w:drawing>
          </mc:Fallback>
        </mc:AlternateContent>
      </w:r>
    </w:p>
    <w:p w14:paraId="11E38769" w14:textId="77777777" w:rsidR="00B70950" w:rsidRPr="00D03A25" w:rsidRDefault="00B70950">
      <w:pPr>
        <w:pBdr>
          <w:top w:val="nil"/>
          <w:left w:val="nil"/>
          <w:bottom w:val="nil"/>
          <w:right w:val="nil"/>
          <w:between w:val="nil"/>
        </w:pBdr>
        <w:rPr>
          <w:rFonts w:asciiTheme="majorHAnsi" w:eastAsia="Arial" w:hAnsiTheme="majorHAnsi" w:cstheme="majorHAnsi"/>
          <w:color w:val="242E59"/>
          <w:sz w:val="16"/>
          <w:szCs w:val="16"/>
        </w:rPr>
      </w:pPr>
    </w:p>
    <w:p w14:paraId="60CE94B2" w14:textId="77777777" w:rsidR="00B70950" w:rsidRPr="00D03A25" w:rsidRDefault="00000000">
      <w:pPr>
        <w:pBdr>
          <w:top w:val="nil"/>
          <w:left w:val="nil"/>
          <w:bottom w:val="nil"/>
          <w:right w:val="nil"/>
          <w:between w:val="nil"/>
        </w:pBdr>
        <w:rPr>
          <w:rFonts w:asciiTheme="majorHAnsi" w:eastAsia="Liberation Serif" w:hAnsiTheme="majorHAnsi" w:cstheme="majorHAnsi"/>
          <w:color w:val="000000"/>
          <w:sz w:val="16"/>
          <w:szCs w:val="16"/>
        </w:rPr>
      </w:pPr>
      <w:r w:rsidRPr="00D03A25">
        <w:rPr>
          <w:rFonts w:asciiTheme="majorHAnsi" w:eastAsia="Arial" w:hAnsiTheme="majorHAnsi" w:cstheme="majorHAnsi"/>
          <w:b/>
          <w:color w:val="1C418E"/>
          <w:sz w:val="16"/>
          <w:szCs w:val="16"/>
        </w:rPr>
        <w:t>Kontakt pro média</w:t>
      </w:r>
    </w:p>
    <w:p w14:paraId="702B4A6D" w14:textId="77777777" w:rsidR="00B70950" w:rsidRPr="00D03A25" w:rsidRDefault="00B70950">
      <w:pPr>
        <w:pBdr>
          <w:top w:val="nil"/>
          <w:left w:val="nil"/>
          <w:bottom w:val="nil"/>
          <w:right w:val="nil"/>
          <w:between w:val="nil"/>
        </w:pBdr>
        <w:rPr>
          <w:rFonts w:asciiTheme="majorHAnsi" w:eastAsia="Arial" w:hAnsiTheme="majorHAnsi" w:cstheme="majorHAnsi"/>
          <w:color w:val="242E59"/>
          <w:sz w:val="16"/>
          <w:szCs w:val="16"/>
        </w:rPr>
      </w:pPr>
    </w:p>
    <w:p w14:paraId="47D328AA" w14:textId="3F3D0462" w:rsidR="00B70950" w:rsidRPr="00D03A25" w:rsidRDefault="00637D21">
      <w:pPr>
        <w:pBdr>
          <w:top w:val="nil"/>
          <w:left w:val="nil"/>
          <w:bottom w:val="nil"/>
          <w:right w:val="nil"/>
          <w:between w:val="nil"/>
        </w:pBdr>
        <w:rPr>
          <w:rFonts w:asciiTheme="majorHAnsi" w:eastAsia="Calibri" w:hAnsiTheme="majorHAnsi" w:cstheme="majorHAnsi"/>
          <w:color w:val="000000"/>
          <w:sz w:val="16"/>
          <w:szCs w:val="16"/>
        </w:rPr>
      </w:pPr>
      <w:r w:rsidRPr="00D03A25">
        <w:rPr>
          <w:rFonts w:asciiTheme="majorHAnsi" w:eastAsia="Calibri" w:hAnsiTheme="majorHAnsi" w:cstheme="majorHAnsi"/>
          <w:b/>
          <w:color w:val="242E59"/>
          <w:sz w:val="16"/>
          <w:szCs w:val="16"/>
        </w:rPr>
        <w:t>Petr Jarkovský a Michal Hoblík – ASPEN.PR</w:t>
      </w:r>
    </w:p>
    <w:p w14:paraId="7BBC4887" w14:textId="51E35529" w:rsidR="00637D21" w:rsidRPr="00D03A25" w:rsidRDefault="00000000">
      <w:pPr>
        <w:pBdr>
          <w:top w:val="nil"/>
          <w:left w:val="nil"/>
          <w:bottom w:val="nil"/>
          <w:right w:val="nil"/>
          <w:between w:val="nil"/>
        </w:pBdr>
        <w:rPr>
          <w:rFonts w:asciiTheme="majorHAnsi" w:eastAsia="Calibri" w:hAnsiTheme="majorHAnsi" w:cstheme="majorHAnsi"/>
          <w:color w:val="242E59"/>
          <w:sz w:val="16"/>
          <w:szCs w:val="16"/>
        </w:rPr>
      </w:pPr>
      <w:r w:rsidRPr="00D03A25">
        <w:rPr>
          <w:rFonts w:asciiTheme="majorHAnsi" w:eastAsia="Calibri" w:hAnsiTheme="majorHAnsi" w:cstheme="majorHAnsi"/>
          <w:color w:val="242E59"/>
          <w:sz w:val="16"/>
          <w:szCs w:val="16"/>
        </w:rPr>
        <w:t>e-mail</w:t>
      </w:r>
      <w:r w:rsidR="00637D21" w:rsidRPr="00D03A25">
        <w:rPr>
          <w:rFonts w:asciiTheme="majorHAnsi" w:eastAsia="Calibri" w:hAnsiTheme="majorHAnsi" w:cstheme="majorHAnsi"/>
          <w:color w:val="242E59"/>
          <w:sz w:val="16"/>
          <w:szCs w:val="16"/>
        </w:rPr>
        <w:t xml:space="preserve">y: </w:t>
      </w:r>
      <w:hyperlink r:id="rId9" w:history="1">
        <w:r w:rsidR="00637D21" w:rsidRPr="00D03A25">
          <w:rPr>
            <w:rStyle w:val="Hypertextovodkaz"/>
            <w:rFonts w:asciiTheme="majorHAnsi" w:eastAsia="Calibri" w:hAnsiTheme="majorHAnsi" w:cstheme="majorHAnsi"/>
            <w:sz w:val="16"/>
            <w:szCs w:val="16"/>
          </w:rPr>
          <w:t>petr.jarkovsky@aspen.pr</w:t>
        </w:r>
      </w:hyperlink>
      <w:r w:rsidR="00637D21" w:rsidRPr="00D03A25">
        <w:rPr>
          <w:rFonts w:asciiTheme="majorHAnsi" w:eastAsia="Calibri" w:hAnsiTheme="majorHAnsi" w:cstheme="majorHAnsi"/>
          <w:color w:val="242E59"/>
          <w:sz w:val="16"/>
          <w:szCs w:val="16"/>
        </w:rPr>
        <w:t xml:space="preserve"> / </w:t>
      </w:r>
      <w:hyperlink r:id="rId10" w:history="1">
        <w:r w:rsidR="00637D21" w:rsidRPr="00D03A25">
          <w:rPr>
            <w:rStyle w:val="Hypertextovodkaz"/>
            <w:rFonts w:asciiTheme="majorHAnsi" w:eastAsia="Calibri" w:hAnsiTheme="majorHAnsi" w:cstheme="majorHAnsi"/>
            <w:sz w:val="16"/>
            <w:szCs w:val="16"/>
          </w:rPr>
          <w:t>michal.hoblik@aspen.pr</w:t>
        </w:r>
      </w:hyperlink>
    </w:p>
    <w:p w14:paraId="4A4407CA" w14:textId="2900F0E5" w:rsidR="00B70950" w:rsidRPr="00D03A25" w:rsidRDefault="00000000">
      <w:pPr>
        <w:pBdr>
          <w:top w:val="nil"/>
          <w:left w:val="nil"/>
          <w:bottom w:val="nil"/>
          <w:right w:val="nil"/>
          <w:between w:val="nil"/>
        </w:pBdr>
        <w:rPr>
          <w:rFonts w:asciiTheme="majorHAnsi" w:eastAsia="Calibri" w:hAnsiTheme="majorHAnsi" w:cstheme="majorHAnsi"/>
          <w:color w:val="242E59"/>
          <w:sz w:val="16"/>
          <w:szCs w:val="16"/>
        </w:rPr>
      </w:pPr>
      <w:r w:rsidRPr="00D03A25">
        <w:rPr>
          <w:rFonts w:asciiTheme="majorHAnsi" w:eastAsia="Calibri" w:hAnsiTheme="majorHAnsi" w:cstheme="majorHAnsi"/>
          <w:color w:val="242E59"/>
          <w:sz w:val="16"/>
          <w:szCs w:val="16"/>
        </w:rPr>
        <w:t>tel.: +420 77</w:t>
      </w:r>
      <w:r w:rsidR="00637D21" w:rsidRPr="00D03A25">
        <w:rPr>
          <w:rFonts w:asciiTheme="majorHAnsi" w:eastAsia="Calibri" w:hAnsiTheme="majorHAnsi" w:cstheme="majorHAnsi"/>
          <w:color w:val="242E59"/>
          <w:sz w:val="16"/>
          <w:szCs w:val="16"/>
        </w:rPr>
        <w:t>4 225 153 / +420 774 225 155</w:t>
      </w:r>
    </w:p>
    <w:sectPr w:rsidR="00B70950" w:rsidRPr="00D03A25" w:rsidSect="00F333DA">
      <w:headerReference w:type="default" r:id="rId11"/>
      <w:footerReference w:type="default" r:id="rId12"/>
      <w:pgSz w:w="11906" w:h="16838"/>
      <w:pgMar w:top="2381" w:right="1134" w:bottom="1622" w:left="2631" w:header="1134" w:footer="113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A597C" w14:textId="77777777" w:rsidR="004C006B" w:rsidRDefault="004C006B">
      <w:r>
        <w:separator/>
      </w:r>
    </w:p>
  </w:endnote>
  <w:endnote w:type="continuationSeparator" w:id="0">
    <w:p w14:paraId="003D446B" w14:textId="77777777" w:rsidR="004C006B" w:rsidRDefault="004C0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11DB7" w14:textId="5681BF71"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color w:val="1D4090"/>
        <w:sz w:val="18"/>
        <w:szCs w:val="18"/>
      </w:rPr>
      <w:t xml:space="preserve">V Praze dne </w:t>
    </w:r>
    <w:r w:rsidR="00231DB5">
      <w:rPr>
        <w:rFonts w:ascii="Arial" w:eastAsia="Arial" w:hAnsi="Arial" w:cs="Arial"/>
        <w:color w:val="1D4090"/>
        <w:sz w:val="18"/>
        <w:szCs w:val="18"/>
      </w:rPr>
      <w:t>2</w:t>
    </w:r>
    <w:r>
      <w:rPr>
        <w:rFonts w:ascii="Arial" w:eastAsia="Arial" w:hAnsi="Arial" w:cs="Arial"/>
        <w:color w:val="1D4090"/>
        <w:sz w:val="18"/>
        <w:szCs w:val="18"/>
      </w:rPr>
      <w:t>.</w:t>
    </w:r>
    <w:r w:rsidR="00637D21">
      <w:rPr>
        <w:rFonts w:ascii="Arial" w:eastAsia="Arial" w:hAnsi="Arial" w:cs="Arial"/>
        <w:color w:val="1D4090"/>
        <w:sz w:val="18"/>
        <w:szCs w:val="18"/>
      </w:rPr>
      <w:t xml:space="preserve"> </w:t>
    </w:r>
    <w:r w:rsidR="00A3083E">
      <w:rPr>
        <w:rFonts w:ascii="Arial" w:eastAsia="Arial" w:hAnsi="Arial" w:cs="Arial"/>
        <w:color w:val="1D4090"/>
        <w:sz w:val="18"/>
        <w:szCs w:val="18"/>
      </w:rPr>
      <w:t>4</w:t>
    </w:r>
    <w:r>
      <w:rPr>
        <w:rFonts w:ascii="Arial" w:eastAsia="Arial" w:hAnsi="Arial" w:cs="Arial"/>
        <w:color w:val="1D4090"/>
        <w:sz w:val="18"/>
        <w:szCs w:val="18"/>
      </w:rPr>
      <w:t>. 202</w:t>
    </w:r>
    <w:r w:rsidR="0010368D">
      <w:rPr>
        <w:rFonts w:ascii="Arial" w:eastAsia="Arial" w:hAnsi="Arial" w:cs="Arial"/>
        <w:color w:val="1D4090"/>
        <w:sz w:val="18"/>
        <w:szCs w:val="18"/>
      </w:rPr>
      <w:t>6</w:t>
    </w:r>
    <w:r>
      <w:rPr>
        <w:rFonts w:ascii="Arial" w:eastAsia="Arial" w:hAnsi="Arial" w:cs="Arial"/>
        <w:color w:val="1D4090"/>
        <w:sz w:val="18"/>
        <w:szCs w:val="18"/>
      </w:rPr>
      <w:t xml:space="preserve">                                                                                                    Strana </w:t>
    </w:r>
    <w:r>
      <w:rPr>
        <w:rFonts w:ascii="Arial" w:eastAsia="Arial" w:hAnsi="Arial" w:cs="Arial"/>
        <w:color w:val="1D4090"/>
        <w:sz w:val="18"/>
        <w:szCs w:val="18"/>
      </w:rPr>
      <w:fldChar w:fldCharType="begin"/>
    </w:r>
    <w:r>
      <w:rPr>
        <w:rFonts w:ascii="Arial" w:eastAsia="Arial" w:hAnsi="Arial" w:cs="Arial"/>
        <w:color w:val="1D4090"/>
        <w:sz w:val="18"/>
        <w:szCs w:val="18"/>
      </w:rPr>
      <w:instrText>PAGE</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1</w:t>
    </w:r>
    <w:r>
      <w:rPr>
        <w:rFonts w:ascii="Arial" w:eastAsia="Arial" w:hAnsi="Arial" w:cs="Arial"/>
        <w:color w:val="1D4090"/>
        <w:sz w:val="18"/>
        <w:szCs w:val="18"/>
      </w:rPr>
      <w:fldChar w:fldCharType="end"/>
    </w:r>
    <w:r>
      <w:rPr>
        <w:rFonts w:ascii="Arial" w:eastAsia="Arial" w:hAnsi="Arial" w:cs="Arial"/>
        <w:color w:val="1D4090"/>
        <w:sz w:val="18"/>
        <w:szCs w:val="18"/>
      </w:rPr>
      <w:t>/</w:t>
    </w:r>
    <w:r>
      <w:rPr>
        <w:rFonts w:ascii="Arial" w:eastAsia="Arial" w:hAnsi="Arial" w:cs="Arial"/>
        <w:color w:val="1D4090"/>
        <w:sz w:val="18"/>
        <w:szCs w:val="18"/>
      </w:rPr>
      <w:fldChar w:fldCharType="begin"/>
    </w:r>
    <w:r>
      <w:rPr>
        <w:rFonts w:ascii="Arial" w:eastAsia="Arial" w:hAnsi="Arial" w:cs="Arial"/>
        <w:color w:val="1D4090"/>
        <w:sz w:val="18"/>
        <w:szCs w:val="18"/>
      </w:rPr>
      <w:instrText>NUMPAGES</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2</w:t>
    </w:r>
    <w:r>
      <w:rPr>
        <w:rFonts w:ascii="Arial" w:eastAsia="Arial" w:hAnsi="Arial" w:cs="Arial"/>
        <w:color w:val="1D409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DB148" w14:textId="77777777" w:rsidR="004C006B" w:rsidRDefault="004C006B">
      <w:r>
        <w:separator/>
      </w:r>
    </w:p>
  </w:footnote>
  <w:footnote w:type="continuationSeparator" w:id="0">
    <w:p w14:paraId="554927B9" w14:textId="77777777" w:rsidR="004C006B" w:rsidRDefault="004C00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F1E83" w14:textId="77777777"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b/>
        <w:color w:val="CA171B"/>
        <w:sz w:val="28"/>
        <w:szCs w:val="28"/>
      </w:rPr>
      <w:t>TISKOVÁ ZPRÁVA</w:t>
    </w:r>
    <w:r>
      <w:rPr>
        <w:noProof/>
      </w:rPr>
      <w:drawing>
        <wp:anchor distT="0" distB="0" distL="0" distR="0" simplePos="0" relativeHeight="251658240" behindDoc="0" locked="0" layoutInCell="1" hidden="0" allowOverlap="1" wp14:anchorId="74DCCCBF" wp14:editId="55A7B3CC">
          <wp:simplePos x="0" y="0"/>
          <wp:positionH relativeFrom="column">
            <wp:posOffset>3503929</wp:posOffset>
          </wp:positionH>
          <wp:positionV relativeFrom="paragraph">
            <wp:posOffset>-20319</wp:posOffset>
          </wp:positionV>
          <wp:extent cx="1631315" cy="316230"/>
          <wp:effectExtent l="0" t="0" r="0" b="0"/>
          <wp:wrapSquare wrapText="bothSides" distT="0" distB="0" distL="0" distR="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31315" cy="316230"/>
                  </a:xfrm>
                  <a:prstGeom prst="rect">
                    <a:avLst/>
                  </a:prstGeom>
                  <a:ln/>
                </pic:spPr>
              </pic:pic>
            </a:graphicData>
          </a:graphic>
        </wp:anchor>
      </w:drawing>
    </w:r>
    <w:r>
      <w:rPr>
        <w:noProof/>
      </w:rPr>
      <w:drawing>
        <wp:anchor distT="0" distB="0" distL="0" distR="0" simplePos="0" relativeHeight="251659264" behindDoc="0" locked="0" layoutInCell="1" hidden="0" allowOverlap="1" wp14:anchorId="1DA96F0E" wp14:editId="08162CAE">
          <wp:simplePos x="0" y="0"/>
          <wp:positionH relativeFrom="column">
            <wp:posOffset>-1671954</wp:posOffset>
          </wp:positionH>
          <wp:positionV relativeFrom="paragraph">
            <wp:posOffset>-720089</wp:posOffset>
          </wp:positionV>
          <wp:extent cx="106680" cy="1069149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6680" cy="106914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F3704"/>
    <w:multiLevelType w:val="multilevel"/>
    <w:tmpl w:val="BC10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D82533"/>
    <w:multiLevelType w:val="hybridMultilevel"/>
    <w:tmpl w:val="8F20573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C332EB3"/>
    <w:multiLevelType w:val="hybridMultilevel"/>
    <w:tmpl w:val="AFDAD2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59368243">
    <w:abstractNumId w:val="0"/>
  </w:num>
  <w:num w:numId="2" w16cid:durableId="1189296736">
    <w:abstractNumId w:val="2"/>
  </w:num>
  <w:num w:numId="3" w16cid:durableId="467628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950"/>
    <w:rsid w:val="00012112"/>
    <w:rsid w:val="000775C2"/>
    <w:rsid w:val="000B2972"/>
    <w:rsid w:val="000B5DB2"/>
    <w:rsid w:val="000C614B"/>
    <w:rsid w:val="0010368D"/>
    <w:rsid w:val="00130BC5"/>
    <w:rsid w:val="0013381B"/>
    <w:rsid w:val="00135EDA"/>
    <w:rsid w:val="00231DB5"/>
    <w:rsid w:val="00303C30"/>
    <w:rsid w:val="0031775B"/>
    <w:rsid w:val="003941C5"/>
    <w:rsid w:val="00395732"/>
    <w:rsid w:val="003C3F3A"/>
    <w:rsid w:val="003C7E37"/>
    <w:rsid w:val="003D1639"/>
    <w:rsid w:val="003E1CAA"/>
    <w:rsid w:val="00402338"/>
    <w:rsid w:val="0044609B"/>
    <w:rsid w:val="00475537"/>
    <w:rsid w:val="00481B81"/>
    <w:rsid w:val="004C006B"/>
    <w:rsid w:val="004C2494"/>
    <w:rsid w:val="00515A44"/>
    <w:rsid w:val="0053251F"/>
    <w:rsid w:val="005A6DB3"/>
    <w:rsid w:val="005C7E36"/>
    <w:rsid w:val="00637D21"/>
    <w:rsid w:val="00667172"/>
    <w:rsid w:val="006965B3"/>
    <w:rsid w:val="006B65FC"/>
    <w:rsid w:val="006D08E9"/>
    <w:rsid w:val="006D11BA"/>
    <w:rsid w:val="00704DC0"/>
    <w:rsid w:val="00705C57"/>
    <w:rsid w:val="007342C5"/>
    <w:rsid w:val="00791504"/>
    <w:rsid w:val="007B712A"/>
    <w:rsid w:val="00823B24"/>
    <w:rsid w:val="008324A1"/>
    <w:rsid w:val="00843067"/>
    <w:rsid w:val="00862616"/>
    <w:rsid w:val="008703DC"/>
    <w:rsid w:val="00875B58"/>
    <w:rsid w:val="00880F11"/>
    <w:rsid w:val="00881A54"/>
    <w:rsid w:val="00985B5F"/>
    <w:rsid w:val="00A014E1"/>
    <w:rsid w:val="00A15765"/>
    <w:rsid w:val="00A26E4F"/>
    <w:rsid w:val="00A3083E"/>
    <w:rsid w:val="00A506EB"/>
    <w:rsid w:val="00A67AB1"/>
    <w:rsid w:val="00A92648"/>
    <w:rsid w:val="00B01DF7"/>
    <w:rsid w:val="00B2380D"/>
    <w:rsid w:val="00B32FAC"/>
    <w:rsid w:val="00B45FA7"/>
    <w:rsid w:val="00B46A74"/>
    <w:rsid w:val="00B63ACC"/>
    <w:rsid w:val="00B70950"/>
    <w:rsid w:val="00B7110D"/>
    <w:rsid w:val="00B7318D"/>
    <w:rsid w:val="00BB6659"/>
    <w:rsid w:val="00BE15F9"/>
    <w:rsid w:val="00C26214"/>
    <w:rsid w:val="00CA3ECF"/>
    <w:rsid w:val="00CE08BA"/>
    <w:rsid w:val="00CF0768"/>
    <w:rsid w:val="00CF5565"/>
    <w:rsid w:val="00D03A25"/>
    <w:rsid w:val="00D2759E"/>
    <w:rsid w:val="00D46889"/>
    <w:rsid w:val="00D6798E"/>
    <w:rsid w:val="00DB0C51"/>
    <w:rsid w:val="00DB2023"/>
    <w:rsid w:val="00E00942"/>
    <w:rsid w:val="00E621B0"/>
    <w:rsid w:val="00E64591"/>
    <w:rsid w:val="00EA241D"/>
    <w:rsid w:val="00F10A8C"/>
    <w:rsid w:val="00F15650"/>
    <w:rsid w:val="00F31E37"/>
    <w:rsid w:val="00F333DA"/>
    <w:rsid w:val="00F56553"/>
    <w:rsid w:val="00F97692"/>
    <w:rsid w:val="00FB52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307CD"/>
  <w15:docId w15:val="{22B8E495-2DD7-EB45-AC76-A43F1B14D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Hypertextovodkaz">
    <w:name w:val="Hyperlink"/>
    <w:basedOn w:val="Standardnpsmoodstavce"/>
    <w:uiPriority w:val="99"/>
    <w:unhideWhenUsed/>
    <w:rsid w:val="00637D21"/>
    <w:rPr>
      <w:color w:val="0000FF" w:themeColor="hyperlink"/>
      <w:u w:val="single"/>
    </w:rPr>
  </w:style>
  <w:style w:type="character" w:styleId="Nevyeenzmnka">
    <w:name w:val="Unresolved Mention"/>
    <w:basedOn w:val="Standardnpsmoodstavce"/>
    <w:uiPriority w:val="99"/>
    <w:semiHidden/>
    <w:unhideWhenUsed/>
    <w:rsid w:val="00637D21"/>
    <w:rPr>
      <w:color w:val="605E5C"/>
      <w:shd w:val="clear" w:color="auto" w:fill="E1DFDD"/>
    </w:rPr>
  </w:style>
  <w:style w:type="paragraph" w:styleId="Zhlav">
    <w:name w:val="header"/>
    <w:basedOn w:val="Normln"/>
    <w:link w:val="ZhlavChar"/>
    <w:uiPriority w:val="99"/>
    <w:unhideWhenUsed/>
    <w:rsid w:val="00637D21"/>
    <w:pPr>
      <w:tabs>
        <w:tab w:val="center" w:pos="4536"/>
        <w:tab w:val="right" w:pos="9072"/>
      </w:tabs>
    </w:pPr>
  </w:style>
  <w:style w:type="character" w:customStyle="1" w:styleId="ZhlavChar">
    <w:name w:val="Záhlaví Char"/>
    <w:basedOn w:val="Standardnpsmoodstavce"/>
    <w:link w:val="Zhlav"/>
    <w:uiPriority w:val="99"/>
    <w:rsid w:val="00637D21"/>
  </w:style>
  <w:style w:type="paragraph" w:styleId="Zpat">
    <w:name w:val="footer"/>
    <w:basedOn w:val="Normln"/>
    <w:link w:val="ZpatChar"/>
    <w:uiPriority w:val="99"/>
    <w:unhideWhenUsed/>
    <w:rsid w:val="00637D21"/>
    <w:pPr>
      <w:tabs>
        <w:tab w:val="center" w:pos="4536"/>
        <w:tab w:val="right" w:pos="9072"/>
      </w:tabs>
    </w:pPr>
  </w:style>
  <w:style w:type="character" w:customStyle="1" w:styleId="ZpatChar">
    <w:name w:val="Zápatí Char"/>
    <w:basedOn w:val="Standardnpsmoodstavce"/>
    <w:link w:val="Zpat"/>
    <w:uiPriority w:val="99"/>
    <w:rsid w:val="00637D21"/>
  </w:style>
  <w:style w:type="paragraph" w:styleId="Normlnweb">
    <w:name w:val="Normal (Web)"/>
    <w:basedOn w:val="Normln"/>
    <w:uiPriority w:val="99"/>
    <w:semiHidden/>
    <w:unhideWhenUsed/>
    <w:rsid w:val="00CA3ECF"/>
    <w:pPr>
      <w:spacing w:before="100" w:beforeAutospacing="1" w:after="100" w:afterAutospacing="1"/>
    </w:pPr>
    <w:rPr>
      <w:sz w:val="24"/>
      <w:szCs w:val="24"/>
    </w:rPr>
  </w:style>
  <w:style w:type="paragraph" w:styleId="Odstavecseseznamem">
    <w:name w:val="List Paragraph"/>
    <w:basedOn w:val="Normln"/>
    <w:uiPriority w:val="34"/>
    <w:qFormat/>
    <w:rsid w:val="001036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48891">
      <w:bodyDiv w:val="1"/>
      <w:marLeft w:val="0"/>
      <w:marRight w:val="0"/>
      <w:marTop w:val="0"/>
      <w:marBottom w:val="0"/>
      <w:divBdr>
        <w:top w:val="none" w:sz="0" w:space="0" w:color="auto"/>
        <w:left w:val="none" w:sz="0" w:space="0" w:color="auto"/>
        <w:bottom w:val="none" w:sz="0" w:space="0" w:color="auto"/>
        <w:right w:val="none" w:sz="0" w:space="0" w:color="auto"/>
      </w:divBdr>
    </w:div>
    <w:div w:id="153693118">
      <w:bodyDiv w:val="1"/>
      <w:marLeft w:val="0"/>
      <w:marRight w:val="0"/>
      <w:marTop w:val="0"/>
      <w:marBottom w:val="0"/>
      <w:divBdr>
        <w:top w:val="none" w:sz="0" w:space="0" w:color="auto"/>
        <w:left w:val="none" w:sz="0" w:space="0" w:color="auto"/>
        <w:bottom w:val="none" w:sz="0" w:space="0" w:color="auto"/>
        <w:right w:val="none" w:sz="0" w:space="0" w:color="auto"/>
      </w:divBdr>
    </w:div>
    <w:div w:id="1073238680">
      <w:bodyDiv w:val="1"/>
      <w:marLeft w:val="0"/>
      <w:marRight w:val="0"/>
      <w:marTop w:val="0"/>
      <w:marBottom w:val="0"/>
      <w:divBdr>
        <w:top w:val="none" w:sz="0" w:space="0" w:color="auto"/>
        <w:left w:val="none" w:sz="0" w:space="0" w:color="auto"/>
        <w:bottom w:val="none" w:sz="0" w:space="0" w:color="auto"/>
        <w:right w:val="none" w:sz="0" w:space="0" w:color="auto"/>
      </w:divBdr>
      <w:divsChild>
        <w:div w:id="106950001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ichal.hoblik@aspen.pr" TargetMode="External"/><Relationship Id="rId4" Type="http://schemas.openxmlformats.org/officeDocument/2006/relationships/webSettings" Target="webSettings.xml"/><Relationship Id="rId9" Type="http://schemas.openxmlformats.org/officeDocument/2006/relationships/hyperlink" Target="mailto:petr.jarkovsky@aspen.p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1003</Words>
  <Characters>6303</Characters>
  <Application>Microsoft Office Word</Application>
  <DocSecurity>0</DocSecurity>
  <Lines>105</Lines>
  <Paragraphs>21</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7285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12</cp:revision>
  <cp:lastPrinted>2025-04-30T08:20:00Z</cp:lastPrinted>
  <dcterms:created xsi:type="dcterms:W3CDTF">2026-03-31T08:59:00Z</dcterms:created>
  <dcterms:modified xsi:type="dcterms:W3CDTF">2026-04-02T07:05:00Z</dcterms:modified>
  <cp:category/>
</cp:coreProperties>
</file>