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7DE28" w14:textId="41B150C1" w:rsidR="00E57232" w:rsidRPr="000F5B3F" w:rsidRDefault="00E57232" w:rsidP="00E57232">
      <w:pPr>
        <w:jc w:val="center"/>
        <w:rPr>
          <w:rFonts w:ascii="Arial" w:hAnsi="Arial" w:cs="Arial"/>
          <w:b/>
          <w:bCs/>
          <w:sz w:val="28"/>
          <w:szCs w:val="28"/>
        </w:rPr>
      </w:pPr>
      <w:bookmarkStart w:id="0" w:name="OLE_LINK1"/>
      <w:r w:rsidRPr="000F5B3F">
        <w:rPr>
          <w:rFonts w:ascii="Arial" w:hAnsi="Arial" w:cs="Arial"/>
          <w:b/>
          <w:bCs/>
          <w:sz w:val="28"/>
          <w:szCs w:val="28"/>
        </w:rPr>
        <w:t xml:space="preserve">EU zavádí nové clo na </w:t>
      </w:r>
      <w:proofErr w:type="spellStart"/>
      <w:r w:rsidRPr="000F5B3F">
        <w:rPr>
          <w:rFonts w:ascii="Arial" w:hAnsi="Arial" w:cs="Arial"/>
          <w:b/>
          <w:bCs/>
          <w:sz w:val="28"/>
          <w:szCs w:val="28"/>
        </w:rPr>
        <w:t>Temu</w:t>
      </w:r>
      <w:proofErr w:type="spellEnd"/>
      <w:r w:rsidRPr="000F5B3F">
        <w:rPr>
          <w:rFonts w:ascii="Arial" w:hAnsi="Arial" w:cs="Arial"/>
          <w:b/>
          <w:bCs/>
          <w:sz w:val="28"/>
          <w:szCs w:val="28"/>
        </w:rPr>
        <w:t xml:space="preserve"> a </w:t>
      </w:r>
      <w:proofErr w:type="spellStart"/>
      <w:r w:rsidRPr="000F5B3F">
        <w:rPr>
          <w:rFonts w:ascii="Arial" w:hAnsi="Arial" w:cs="Arial"/>
          <w:b/>
          <w:bCs/>
          <w:sz w:val="28"/>
          <w:szCs w:val="28"/>
        </w:rPr>
        <w:t>Shein</w:t>
      </w:r>
      <w:proofErr w:type="spellEnd"/>
      <w:r w:rsidRPr="000F5B3F">
        <w:rPr>
          <w:rFonts w:ascii="Arial" w:hAnsi="Arial" w:cs="Arial"/>
          <w:b/>
          <w:bCs/>
          <w:sz w:val="28"/>
          <w:szCs w:val="28"/>
        </w:rPr>
        <w:t>. Skutečný problém ale dál zůstává bez řešení, říká Ruslan Skopal</w:t>
      </w:r>
    </w:p>
    <w:p w14:paraId="1441D5A3" w14:textId="77777777" w:rsidR="000F5B3F" w:rsidRPr="000F5B3F" w:rsidRDefault="00BF6AB9" w:rsidP="000F5B3F">
      <w:pPr>
        <w:pStyle w:val="Odstavecseseznamem"/>
        <w:numPr>
          <w:ilvl w:val="0"/>
          <w:numId w:val="1"/>
        </w:numPr>
        <w:rPr>
          <w:rFonts w:ascii="Arial" w:hAnsi="Arial" w:cs="Arial"/>
          <w:b/>
          <w:bCs/>
          <w:sz w:val="22"/>
          <w:szCs w:val="22"/>
        </w:rPr>
      </w:pPr>
      <w:r w:rsidRPr="000F5B3F">
        <w:rPr>
          <w:rFonts w:ascii="Arial" w:hAnsi="Arial" w:cs="Arial"/>
          <w:b/>
          <w:bCs/>
          <w:sz w:val="22"/>
          <w:szCs w:val="22"/>
        </w:rPr>
        <w:t>Padělky, kterých se na těchto platformách prodávají miliony kusů</w:t>
      </w:r>
    </w:p>
    <w:p w14:paraId="0D956056" w14:textId="77777777" w:rsidR="000F5B3F" w:rsidRPr="000F5B3F" w:rsidRDefault="00BF6AB9" w:rsidP="000F5B3F">
      <w:pPr>
        <w:pStyle w:val="Odstavecseseznamem"/>
        <w:numPr>
          <w:ilvl w:val="0"/>
          <w:numId w:val="1"/>
        </w:numPr>
        <w:rPr>
          <w:rFonts w:ascii="Arial" w:hAnsi="Arial" w:cs="Arial"/>
          <w:b/>
          <w:bCs/>
          <w:sz w:val="22"/>
          <w:szCs w:val="22"/>
        </w:rPr>
      </w:pPr>
      <w:r w:rsidRPr="000F5B3F">
        <w:rPr>
          <w:rFonts w:ascii="Arial" w:hAnsi="Arial" w:cs="Arial"/>
          <w:b/>
          <w:bCs/>
          <w:sz w:val="22"/>
          <w:szCs w:val="22"/>
        </w:rPr>
        <w:t>Drtivá většina produktů prodávaných čínskými platformami (podle mnoha nezávislých testů více než 75 %) nesplňuje platnou legislativu v ČR ani EU</w:t>
      </w:r>
    </w:p>
    <w:p w14:paraId="4A2856AD" w14:textId="74A8CFC4" w:rsidR="000F5B3F" w:rsidRPr="000F5B3F" w:rsidRDefault="00BF6AB9" w:rsidP="000F5B3F">
      <w:pPr>
        <w:pStyle w:val="Odstavecseseznamem"/>
        <w:numPr>
          <w:ilvl w:val="0"/>
          <w:numId w:val="1"/>
        </w:numPr>
        <w:rPr>
          <w:rFonts w:ascii="Arial" w:hAnsi="Arial" w:cs="Arial"/>
          <w:b/>
          <w:bCs/>
          <w:sz w:val="22"/>
          <w:szCs w:val="22"/>
        </w:rPr>
      </w:pPr>
      <w:r w:rsidRPr="000F5B3F">
        <w:rPr>
          <w:rFonts w:ascii="Arial" w:hAnsi="Arial" w:cs="Arial"/>
          <w:b/>
          <w:bCs/>
          <w:sz w:val="22"/>
          <w:szCs w:val="22"/>
        </w:rPr>
        <w:t>Řada výrobků může zároveň představovat zdravotní riziko</w:t>
      </w:r>
      <w:r w:rsidR="000F5B3F" w:rsidRPr="000F5B3F">
        <w:rPr>
          <w:rFonts w:ascii="Arial" w:hAnsi="Arial" w:cs="Arial"/>
          <w:sz w:val="22"/>
          <w:szCs w:val="22"/>
        </w:rPr>
        <w:t xml:space="preserve">, </w:t>
      </w:r>
      <w:r w:rsidR="000F5B3F" w:rsidRPr="000F5B3F">
        <w:rPr>
          <w:rFonts w:ascii="Arial" w:hAnsi="Arial" w:cs="Arial"/>
          <w:b/>
          <w:bCs/>
          <w:sz w:val="22"/>
          <w:szCs w:val="22"/>
        </w:rPr>
        <w:t>týká</w:t>
      </w:r>
      <w:r w:rsidRPr="000F5B3F">
        <w:rPr>
          <w:rFonts w:ascii="Arial" w:hAnsi="Arial" w:cs="Arial"/>
          <w:b/>
          <w:bCs/>
          <w:sz w:val="22"/>
          <w:szCs w:val="22"/>
        </w:rPr>
        <w:t xml:space="preserve"> se to například elektroniky, dětských hraček, šperků nebo oblečení</w:t>
      </w:r>
    </w:p>
    <w:p w14:paraId="17AB64F0" w14:textId="77777777" w:rsidR="000F5B3F" w:rsidRPr="000F5B3F" w:rsidRDefault="00BF6AB9" w:rsidP="000F5B3F">
      <w:pPr>
        <w:pStyle w:val="Odstavecseseznamem"/>
        <w:numPr>
          <w:ilvl w:val="0"/>
          <w:numId w:val="1"/>
        </w:numPr>
        <w:rPr>
          <w:rFonts w:ascii="Arial" w:hAnsi="Arial" w:cs="Arial"/>
          <w:b/>
          <w:bCs/>
          <w:sz w:val="22"/>
          <w:szCs w:val="22"/>
        </w:rPr>
      </w:pPr>
      <w:r w:rsidRPr="000F5B3F">
        <w:rPr>
          <w:rFonts w:ascii="Arial" w:hAnsi="Arial" w:cs="Arial"/>
          <w:b/>
          <w:bCs/>
          <w:sz w:val="22"/>
          <w:szCs w:val="22"/>
        </w:rPr>
        <w:t>Obcházení pravidel a netransparentní odvádění DPH</w:t>
      </w:r>
    </w:p>
    <w:p w14:paraId="0AC49018" w14:textId="77777777" w:rsidR="000F5B3F" w:rsidRPr="000F5B3F" w:rsidRDefault="00BF6AB9" w:rsidP="000F5B3F">
      <w:pPr>
        <w:pStyle w:val="Odstavecseseznamem"/>
        <w:numPr>
          <w:ilvl w:val="0"/>
          <w:numId w:val="1"/>
        </w:numPr>
        <w:rPr>
          <w:rFonts w:ascii="Arial" w:hAnsi="Arial" w:cs="Arial"/>
          <w:b/>
          <w:bCs/>
          <w:sz w:val="22"/>
          <w:szCs w:val="22"/>
        </w:rPr>
      </w:pPr>
      <w:r w:rsidRPr="000F5B3F">
        <w:rPr>
          <w:rFonts w:ascii="Arial" w:hAnsi="Arial" w:cs="Arial"/>
          <w:b/>
          <w:bCs/>
          <w:sz w:val="22"/>
          <w:szCs w:val="22"/>
        </w:rPr>
        <w:t>Neplacení poplatků za odpadové hospodářství</w:t>
      </w:r>
    </w:p>
    <w:p w14:paraId="0C60E07B" w14:textId="77777777" w:rsidR="000F5B3F" w:rsidRPr="000F5B3F" w:rsidRDefault="00BF6AB9" w:rsidP="000F5B3F">
      <w:pPr>
        <w:pStyle w:val="Odstavecseseznamem"/>
        <w:numPr>
          <w:ilvl w:val="0"/>
          <w:numId w:val="1"/>
        </w:numPr>
        <w:rPr>
          <w:rFonts w:ascii="Arial" w:hAnsi="Arial" w:cs="Arial"/>
          <w:b/>
          <w:bCs/>
          <w:sz w:val="22"/>
          <w:szCs w:val="22"/>
        </w:rPr>
      </w:pPr>
      <w:r w:rsidRPr="000F5B3F">
        <w:rPr>
          <w:rFonts w:ascii="Arial" w:hAnsi="Arial" w:cs="Arial"/>
          <w:b/>
          <w:bCs/>
          <w:sz w:val="22"/>
          <w:szCs w:val="22"/>
        </w:rPr>
        <w:t>Systematické neplacení recyklačních poplatků</w:t>
      </w:r>
    </w:p>
    <w:p w14:paraId="6180A0D0" w14:textId="11E15404" w:rsidR="00E57232" w:rsidRPr="000F5B3F" w:rsidRDefault="00BF6AB9" w:rsidP="000F5B3F">
      <w:pPr>
        <w:pStyle w:val="Odstavecseseznamem"/>
        <w:numPr>
          <w:ilvl w:val="0"/>
          <w:numId w:val="1"/>
        </w:numPr>
        <w:rPr>
          <w:rFonts w:ascii="Arial" w:hAnsi="Arial" w:cs="Arial"/>
          <w:b/>
          <w:bCs/>
          <w:sz w:val="22"/>
          <w:szCs w:val="22"/>
        </w:rPr>
      </w:pPr>
      <w:r w:rsidRPr="000F5B3F">
        <w:rPr>
          <w:rFonts w:ascii="Arial" w:hAnsi="Arial" w:cs="Arial"/>
          <w:b/>
          <w:bCs/>
          <w:sz w:val="22"/>
          <w:szCs w:val="22"/>
        </w:rPr>
        <w:t xml:space="preserve">Rizika v oblasti datové bezpečnosti. </w:t>
      </w:r>
    </w:p>
    <w:p w14:paraId="6F41AD29" w14:textId="77777777" w:rsidR="000F5B3F" w:rsidRPr="000F5B3F" w:rsidRDefault="000F5B3F" w:rsidP="00541AB5">
      <w:pPr>
        <w:rPr>
          <w:rFonts w:ascii="Arial" w:hAnsi="Arial" w:cs="Arial"/>
          <w:b/>
          <w:bCs/>
          <w:sz w:val="22"/>
          <w:szCs w:val="22"/>
        </w:rPr>
      </w:pPr>
    </w:p>
    <w:p w14:paraId="3E46C6E2" w14:textId="58D49AC0" w:rsidR="00E57232" w:rsidRPr="000F5B3F" w:rsidRDefault="00E57232" w:rsidP="00541AB5">
      <w:pPr>
        <w:rPr>
          <w:rFonts w:ascii="Arial" w:hAnsi="Arial" w:cs="Arial"/>
          <w:sz w:val="22"/>
          <w:szCs w:val="22"/>
        </w:rPr>
      </w:pPr>
      <w:r w:rsidRPr="000F5B3F">
        <w:rPr>
          <w:rFonts w:ascii="Arial" w:hAnsi="Arial" w:cs="Arial"/>
          <w:b/>
          <w:bCs/>
          <w:sz w:val="22"/>
          <w:szCs w:val="22"/>
        </w:rPr>
        <w:t xml:space="preserve">Praha, </w:t>
      </w:r>
      <w:r w:rsidR="000F5B3F" w:rsidRPr="000F5B3F">
        <w:rPr>
          <w:rFonts w:ascii="Arial" w:hAnsi="Arial" w:cs="Arial"/>
          <w:b/>
          <w:bCs/>
          <w:sz w:val="22"/>
          <w:szCs w:val="22"/>
        </w:rPr>
        <w:t>21</w:t>
      </w:r>
      <w:r w:rsidR="00541AB5" w:rsidRPr="000F5B3F">
        <w:rPr>
          <w:rFonts w:ascii="Arial" w:hAnsi="Arial" w:cs="Arial"/>
          <w:b/>
          <w:bCs/>
          <w:sz w:val="22"/>
          <w:szCs w:val="22"/>
        </w:rPr>
        <w:t xml:space="preserve">. </w:t>
      </w:r>
      <w:r w:rsidRPr="000F5B3F">
        <w:rPr>
          <w:rFonts w:ascii="Arial" w:hAnsi="Arial" w:cs="Arial"/>
          <w:b/>
          <w:bCs/>
          <w:sz w:val="22"/>
          <w:szCs w:val="22"/>
        </w:rPr>
        <w:t>května</w:t>
      </w:r>
      <w:r w:rsidR="00541AB5" w:rsidRPr="000F5B3F">
        <w:rPr>
          <w:rFonts w:ascii="Arial" w:hAnsi="Arial" w:cs="Arial"/>
          <w:b/>
          <w:bCs/>
          <w:sz w:val="22"/>
          <w:szCs w:val="22"/>
        </w:rPr>
        <w:t xml:space="preserve"> 2026</w:t>
      </w:r>
      <w:r w:rsidRPr="000F5B3F">
        <w:rPr>
          <w:rFonts w:ascii="Arial" w:hAnsi="Arial" w:cs="Arial"/>
          <w:sz w:val="22"/>
          <w:szCs w:val="22"/>
        </w:rPr>
        <w:t xml:space="preserve"> - </w:t>
      </w:r>
      <w:r w:rsidRPr="000F5B3F">
        <w:rPr>
          <w:rFonts w:ascii="Arial" w:hAnsi="Arial" w:cs="Arial"/>
          <w:b/>
          <w:bCs/>
          <w:sz w:val="22"/>
          <w:szCs w:val="22"/>
        </w:rPr>
        <w:t xml:space="preserve">Od 1. července 2026 začne v Evropské unii platit nové clo na zásilky z platforem jako </w:t>
      </w:r>
      <w:proofErr w:type="spellStart"/>
      <w:r w:rsidRPr="000F5B3F">
        <w:rPr>
          <w:rFonts w:ascii="Arial" w:hAnsi="Arial" w:cs="Arial"/>
          <w:b/>
          <w:bCs/>
          <w:sz w:val="22"/>
          <w:szCs w:val="22"/>
        </w:rPr>
        <w:t>Temu</w:t>
      </w:r>
      <w:proofErr w:type="spellEnd"/>
      <w:r w:rsidRPr="000F5B3F">
        <w:rPr>
          <w:rFonts w:ascii="Arial" w:hAnsi="Arial" w:cs="Arial"/>
          <w:b/>
          <w:bCs/>
          <w:sz w:val="22"/>
          <w:szCs w:val="22"/>
        </w:rPr>
        <w:t xml:space="preserve">, </w:t>
      </w:r>
      <w:proofErr w:type="spellStart"/>
      <w:r w:rsidRPr="000F5B3F">
        <w:rPr>
          <w:rFonts w:ascii="Arial" w:hAnsi="Arial" w:cs="Arial"/>
          <w:b/>
          <w:bCs/>
          <w:sz w:val="22"/>
          <w:szCs w:val="22"/>
        </w:rPr>
        <w:t>Shein</w:t>
      </w:r>
      <w:proofErr w:type="spellEnd"/>
      <w:r w:rsidRPr="000F5B3F">
        <w:rPr>
          <w:rFonts w:ascii="Arial" w:hAnsi="Arial" w:cs="Arial"/>
          <w:b/>
          <w:bCs/>
          <w:sz w:val="22"/>
          <w:szCs w:val="22"/>
        </w:rPr>
        <w:t xml:space="preserve"> nebo </w:t>
      </w:r>
      <w:proofErr w:type="spellStart"/>
      <w:r w:rsidRPr="000F5B3F">
        <w:rPr>
          <w:rFonts w:ascii="Arial" w:hAnsi="Arial" w:cs="Arial"/>
          <w:b/>
          <w:bCs/>
          <w:sz w:val="22"/>
          <w:szCs w:val="22"/>
        </w:rPr>
        <w:t>AliExpress</w:t>
      </w:r>
      <w:proofErr w:type="spellEnd"/>
      <w:r w:rsidRPr="000F5B3F">
        <w:rPr>
          <w:rFonts w:ascii="Arial" w:hAnsi="Arial" w:cs="Arial"/>
          <w:b/>
          <w:bCs/>
          <w:sz w:val="22"/>
          <w:szCs w:val="22"/>
        </w:rPr>
        <w:t>. Evropská unie tím po letech debat ruší bezcelní výjimku do 150 eur a zavádí paušální clo 3 eura za každou kategorii zboží v zásilce. Je to správný krok, ale zároveň extrémně opožděný.</w:t>
      </w:r>
    </w:p>
    <w:p w14:paraId="50C90098" w14:textId="77777777" w:rsidR="00E57232" w:rsidRPr="000F5B3F" w:rsidRDefault="00E57232" w:rsidP="00E57232">
      <w:pPr>
        <w:rPr>
          <w:rFonts w:ascii="Arial" w:hAnsi="Arial" w:cs="Arial"/>
          <w:sz w:val="22"/>
          <w:szCs w:val="22"/>
        </w:rPr>
      </w:pPr>
      <w:r w:rsidRPr="000F5B3F">
        <w:rPr>
          <w:rFonts w:ascii="Arial" w:hAnsi="Arial" w:cs="Arial"/>
          <w:sz w:val="22"/>
          <w:szCs w:val="22"/>
        </w:rPr>
        <w:t xml:space="preserve">Evropa totiž dlouhé roky pouze přihlížela tomu, jak zahraniční </w:t>
      </w:r>
      <w:proofErr w:type="spellStart"/>
      <w:r w:rsidRPr="000F5B3F">
        <w:rPr>
          <w:rFonts w:ascii="Arial" w:hAnsi="Arial" w:cs="Arial"/>
          <w:sz w:val="22"/>
          <w:szCs w:val="22"/>
        </w:rPr>
        <w:t>marketplace</w:t>
      </w:r>
      <w:proofErr w:type="spellEnd"/>
      <w:r w:rsidRPr="000F5B3F">
        <w:rPr>
          <w:rFonts w:ascii="Arial" w:hAnsi="Arial" w:cs="Arial"/>
          <w:sz w:val="22"/>
          <w:szCs w:val="22"/>
        </w:rPr>
        <w:t xml:space="preserve"> platformy získávají obrovskou výhodu oproti domácím obchodníkům a výrobcům. Zatímco evropské firmy musí plnit přísná pravidla, odvádět daně, řešit ekologické povinnosti, reklamace, bezpečnost výrobků nebo ochranu zákazníka, část zahraničních hráčů funguje v praxi v úplně jiném režimu.</w:t>
      </w:r>
    </w:p>
    <w:p w14:paraId="4A2899B7" w14:textId="77777777" w:rsidR="00E57232" w:rsidRPr="000F5B3F" w:rsidRDefault="00E57232" w:rsidP="00E57232">
      <w:pPr>
        <w:rPr>
          <w:rFonts w:ascii="Arial" w:hAnsi="Arial" w:cs="Arial"/>
          <w:sz w:val="22"/>
          <w:szCs w:val="22"/>
        </w:rPr>
      </w:pPr>
      <w:r w:rsidRPr="000F5B3F">
        <w:rPr>
          <w:rFonts w:ascii="Arial" w:hAnsi="Arial" w:cs="Arial"/>
          <w:sz w:val="22"/>
          <w:szCs w:val="22"/>
        </w:rPr>
        <w:t>Výsledek je vidět napříč evropskou e-</w:t>
      </w:r>
      <w:proofErr w:type="spellStart"/>
      <w:r w:rsidRPr="000F5B3F">
        <w:rPr>
          <w:rFonts w:ascii="Arial" w:hAnsi="Arial" w:cs="Arial"/>
          <w:sz w:val="22"/>
          <w:szCs w:val="22"/>
        </w:rPr>
        <w:t>commerce</w:t>
      </w:r>
      <w:proofErr w:type="spellEnd"/>
      <w:r w:rsidRPr="000F5B3F">
        <w:rPr>
          <w:rFonts w:ascii="Arial" w:hAnsi="Arial" w:cs="Arial"/>
          <w:sz w:val="22"/>
          <w:szCs w:val="22"/>
        </w:rPr>
        <w:t>. Mnoho menších e-shopů i výrobců nedokázalo dlouhodobě konkurovat extrémně levnému dovozu z Číny, který byl postavený právě na nerovných podmínkách.</w:t>
      </w:r>
    </w:p>
    <w:p w14:paraId="4CDF8B5E" w14:textId="5E623F56" w:rsidR="00E57232" w:rsidRPr="000F5B3F" w:rsidRDefault="00E57232" w:rsidP="00E57232">
      <w:pPr>
        <w:rPr>
          <w:rFonts w:ascii="Arial" w:hAnsi="Arial" w:cs="Arial"/>
          <w:b/>
          <w:bCs/>
          <w:sz w:val="22"/>
          <w:szCs w:val="22"/>
        </w:rPr>
      </w:pPr>
      <w:r w:rsidRPr="000F5B3F">
        <w:rPr>
          <w:rFonts w:ascii="Arial" w:hAnsi="Arial" w:cs="Arial"/>
          <w:b/>
          <w:bCs/>
          <w:sz w:val="22"/>
          <w:szCs w:val="22"/>
        </w:rPr>
        <w:t>Problémy přetrvávají i na Allegro nebo Kaufland Marketplace</w:t>
      </w:r>
      <w:r w:rsidRPr="000F5B3F">
        <w:rPr>
          <w:rFonts w:ascii="Arial" w:hAnsi="Arial" w:cs="Arial"/>
          <w:b/>
          <w:bCs/>
          <w:sz w:val="22"/>
          <w:szCs w:val="22"/>
        </w:rPr>
        <w:br/>
      </w:r>
      <w:r w:rsidRPr="000F5B3F">
        <w:rPr>
          <w:rFonts w:ascii="Arial" w:hAnsi="Arial" w:cs="Arial"/>
          <w:sz w:val="22"/>
          <w:szCs w:val="22"/>
        </w:rPr>
        <w:t xml:space="preserve">Problém navíc zdaleka nekončí u čínských platforem. Problematické zboží se dnes objevuje i na některých velkých </w:t>
      </w:r>
      <w:proofErr w:type="spellStart"/>
      <w:r w:rsidRPr="000F5B3F">
        <w:rPr>
          <w:rFonts w:ascii="Arial" w:hAnsi="Arial" w:cs="Arial"/>
          <w:sz w:val="22"/>
          <w:szCs w:val="22"/>
        </w:rPr>
        <w:t>marketplace</w:t>
      </w:r>
      <w:proofErr w:type="spellEnd"/>
      <w:r w:rsidRPr="000F5B3F">
        <w:rPr>
          <w:rFonts w:ascii="Arial" w:hAnsi="Arial" w:cs="Arial"/>
          <w:sz w:val="22"/>
          <w:szCs w:val="22"/>
        </w:rPr>
        <w:t xml:space="preserve"> platformách působících přímo v Evropě, například Allegro nebo Kaufland.</w:t>
      </w:r>
    </w:p>
    <w:p w14:paraId="36F26506" w14:textId="77777777" w:rsidR="00E57232" w:rsidRPr="000F5B3F" w:rsidRDefault="00E57232" w:rsidP="00E57232">
      <w:pPr>
        <w:rPr>
          <w:rFonts w:ascii="Arial" w:hAnsi="Arial" w:cs="Arial"/>
          <w:sz w:val="22"/>
          <w:szCs w:val="22"/>
        </w:rPr>
      </w:pPr>
      <w:r w:rsidRPr="000F5B3F">
        <w:rPr>
          <w:rFonts w:ascii="Arial" w:hAnsi="Arial" w:cs="Arial"/>
          <w:sz w:val="22"/>
          <w:szCs w:val="22"/>
        </w:rPr>
        <w:t>Marketplace model obecně výrazně komplikuje kontrolu nad tím, kdo za konkrétní výrobek skutečně odpovídá. Na podobných platformách se běžně objevují produkty s nejasným původem, problematickou certifikací nebo neúplnými informacemi o prodejci. Reálná kontrola zboží je přitom stále velmi slabá.</w:t>
      </w:r>
    </w:p>
    <w:p w14:paraId="6B4C770F" w14:textId="6D70F105" w:rsidR="00E57232" w:rsidRPr="000F5B3F" w:rsidRDefault="00E57232" w:rsidP="00E57232">
      <w:pPr>
        <w:rPr>
          <w:rFonts w:ascii="Arial" w:hAnsi="Arial" w:cs="Arial"/>
          <w:b/>
          <w:bCs/>
          <w:sz w:val="22"/>
          <w:szCs w:val="22"/>
        </w:rPr>
      </w:pPr>
      <w:r w:rsidRPr="000F5B3F">
        <w:rPr>
          <w:rFonts w:ascii="Arial" w:hAnsi="Arial" w:cs="Arial"/>
          <w:b/>
          <w:bCs/>
          <w:sz w:val="22"/>
          <w:szCs w:val="22"/>
        </w:rPr>
        <w:t>Evropská pravidla existují jen na papíře</w:t>
      </w:r>
      <w:r w:rsidRPr="000F5B3F">
        <w:rPr>
          <w:rFonts w:ascii="Arial" w:hAnsi="Arial" w:cs="Arial"/>
          <w:b/>
          <w:bCs/>
          <w:sz w:val="22"/>
          <w:szCs w:val="22"/>
        </w:rPr>
        <w:br/>
      </w:r>
      <w:r w:rsidRPr="000F5B3F">
        <w:rPr>
          <w:rFonts w:ascii="Arial" w:hAnsi="Arial" w:cs="Arial"/>
          <w:sz w:val="22"/>
          <w:szCs w:val="22"/>
        </w:rPr>
        <w:t xml:space="preserve">Největší problém dnes nespočívá v absenci legislativy, ale v jejím minimálním vymáhání. Evropská pravidla pro DPH, recyklační poplatky, ekologické povinnosti nebo bezpečnost výrobků existují už roky. Jenže zatímco domácí firmy kontroly běžně podstupují a pravidla dodržují, zahraniční </w:t>
      </w:r>
      <w:proofErr w:type="spellStart"/>
      <w:r w:rsidRPr="000F5B3F">
        <w:rPr>
          <w:rFonts w:ascii="Arial" w:hAnsi="Arial" w:cs="Arial"/>
          <w:sz w:val="22"/>
          <w:szCs w:val="22"/>
        </w:rPr>
        <w:t>marketplace</w:t>
      </w:r>
      <w:proofErr w:type="spellEnd"/>
      <w:r w:rsidRPr="000F5B3F">
        <w:rPr>
          <w:rFonts w:ascii="Arial" w:hAnsi="Arial" w:cs="Arial"/>
          <w:sz w:val="22"/>
          <w:szCs w:val="22"/>
        </w:rPr>
        <w:t xml:space="preserve"> platformy si z evropské legislativy často dělají jen formalitu.</w:t>
      </w:r>
    </w:p>
    <w:p w14:paraId="6F806392" w14:textId="77777777" w:rsidR="00E57232" w:rsidRPr="000F5B3F" w:rsidRDefault="00E57232" w:rsidP="00E57232">
      <w:pPr>
        <w:rPr>
          <w:rFonts w:ascii="Arial" w:hAnsi="Arial" w:cs="Arial"/>
          <w:sz w:val="22"/>
          <w:szCs w:val="22"/>
        </w:rPr>
      </w:pPr>
      <w:r w:rsidRPr="000F5B3F">
        <w:rPr>
          <w:rFonts w:ascii="Arial" w:hAnsi="Arial" w:cs="Arial"/>
          <w:sz w:val="22"/>
          <w:szCs w:val="22"/>
        </w:rPr>
        <w:t>Velkým tématem zůstává obcházení DPH, neplacení poplatků za odpady nebo systematické neplacení recyklačních příspěvků. Právě tady vzniká obrovská cenová nerovnost, která deformuje celý evropský trh. Domácí firmy totiž všechny tyto náklady musí promítat do cen, zatímco část zahraniční konkurence podobné povinnosti efektivně obchází.</w:t>
      </w:r>
    </w:p>
    <w:p w14:paraId="55269E9E" w14:textId="1380801B" w:rsidR="00E57232" w:rsidRPr="000F5B3F" w:rsidRDefault="00E57232" w:rsidP="00E57232">
      <w:pPr>
        <w:rPr>
          <w:rFonts w:ascii="Arial" w:hAnsi="Arial" w:cs="Arial"/>
          <w:b/>
          <w:bCs/>
          <w:sz w:val="22"/>
          <w:szCs w:val="22"/>
        </w:rPr>
      </w:pPr>
      <w:r w:rsidRPr="000F5B3F">
        <w:rPr>
          <w:rFonts w:ascii="Arial" w:hAnsi="Arial" w:cs="Arial"/>
          <w:b/>
          <w:bCs/>
          <w:sz w:val="22"/>
          <w:szCs w:val="22"/>
        </w:rPr>
        <w:lastRenderedPageBreak/>
        <w:t>Nebezpečné výrobky dál proudí do Evropy</w:t>
      </w:r>
      <w:r w:rsidRPr="000F5B3F">
        <w:rPr>
          <w:rFonts w:ascii="Arial" w:hAnsi="Arial" w:cs="Arial"/>
          <w:b/>
          <w:bCs/>
          <w:sz w:val="22"/>
          <w:szCs w:val="22"/>
        </w:rPr>
        <w:br/>
      </w:r>
      <w:r w:rsidRPr="000F5B3F">
        <w:rPr>
          <w:rFonts w:ascii="Arial" w:hAnsi="Arial" w:cs="Arial"/>
          <w:sz w:val="22"/>
          <w:szCs w:val="22"/>
        </w:rPr>
        <w:t xml:space="preserve">Velmi problematická zůstává také bezpečnost výrobků. Podle mnoha nezávislých testů velká část produktů prodávaných přes zahraniční </w:t>
      </w:r>
      <w:proofErr w:type="spellStart"/>
      <w:r w:rsidRPr="000F5B3F">
        <w:rPr>
          <w:rFonts w:ascii="Arial" w:hAnsi="Arial" w:cs="Arial"/>
          <w:sz w:val="22"/>
          <w:szCs w:val="22"/>
        </w:rPr>
        <w:t>marketplace</w:t>
      </w:r>
      <w:proofErr w:type="spellEnd"/>
      <w:r w:rsidRPr="000F5B3F">
        <w:rPr>
          <w:rFonts w:ascii="Arial" w:hAnsi="Arial" w:cs="Arial"/>
          <w:sz w:val="22"/>
          <w:szCs w:val="22"/>
        </w:rPr>
        <w:t xml:space="preserve"> platformy nesplňuje platnou legislativu v Česku ani Evropské unii. Týká se to zejména elektroniky, dětských hraček, šperků, kosmetiky nebo oblečení.</w:t>
      </w:r>
    </w:p>
    <w:p w14:paraId="459FE42C" w14:textId="77777777" w:rsidR="00E57232" w:rsidRPr="000F5B3F" w:rsidRDefault="00E57232" w:rsidP="00E57232">
      <w:pPr>
        <w:rPr>
          <w:rFonts w:ascii="Arial" w:hAnsi="Arial" w:cs="Arial"/>
          <w:sz w:val="22"/>
          <w:szCs w:val="22"/>
        </w:rPr>
      </w:pPr>
      <w:r w:rsidRPr="000F5B3F">
        <w:rPr>
          <w:rFonts w:ascii="Arial" w:hAnsi="Arial" w:cs="Arial"/>
          <w:sz w:val="22"/>
          <w:szCs w:val="22"/>
        </w:rPr>
        <w:t xml:space="preserve">Nejde přitom jen o nízkou kvalitu. Často se objevují výrobky potenciálně ohrožující zdraví spotřebitelů, necertifikovaná elektronika nebo produkty obsahující zakázané látky. Vedle toho </w:t>
      </w:r>
      <w:proofErr w:type="spellStart"/>
      <w:r w:rsidRPr="000F5B3F">
        <w:rPr>
          <w:rFonts w:ascii="Arial" w:hAnsi="Arial" w:cs="Arial"/>
          <w:sz w:val="22"/>
          <w:szCs w:val="22"/>
        </w:rPr>
        <w:t>marketplace</w:t>
      </w:r>
      <w:proofErr w:type="spellEnd"/>
      <w:r w:rsidRPr="000F5B3F">
        <w:rPr>
          <w:rFonts w:ascii="Arial" w:hAnsi="Arial" w:cs="Arial"/>
          <w:sz w:val="22"/>
          <w:szCs w:val="22"/>
        </w:rPr>
        <w:t xml:space="preserve"> platformy dlouhodobě zaplavují Evropu také padělky známých značek.</w:t>
      </w:r>
    </w:p>
    <w:p w14:paraId="24C6CE00" w14:textId="1E9D5AA5" w:rsidR="00E57232" w:rsidRPr="000F5B3F" w:rsidRDefault="00E57232" w:rsidP="00E57232">
      <w:pPr>
        <w:rPr>
          <w:rFonts w:ascii="Arial" w:hAnsi="Arial" w:cs="Arial"/>
          <w:b/>
          <w:bCs/>
          <w:sz w:val="22"/>
          <w:szCs w:val="22"/>
        </w:rPr>
      </w:pPr>
      <w:r w:rsidRPr="000F5B3F">
        <w:rPr>
          <w:rFonts w:ascii="Arial" w:hAnsi="Arial" w:cs="Arial"/>
          <w:b/>
          <w:bCs/>
          <w:sz w:val="22"/>
          <w:szCs w:val="22"/>
        </w:rPr>
        <w:t>Evropa podceňuje i bezpečnostní rizika</w:t>
      </w:r>
      <w:r w:rsidRPr="000F5B3F">
        <w:rPr>
          <w:rFonts w:ascii="Arial" w:hAnsi="Arial" w:cs="Arial"/>
          <w:b/>
          <w:bCs/>
          <w:sz w:val="22"/>
          <w:szCs w:val="22"/>
        </w:rPr>
        <w:br/>
      </w:r>
      <w:r w:rsidRPr="000F5B3F">
        <w:rPr>
          <w:rFonts w:ascii="Arial" w:hAnsi="Arial" w:cs="Arial"/>
          <w:sz w:val="22"/>
          <w:szCs w:val="22"/>
        </w:rPr>
        <w:t xml:space="preserve">Debata kolem </w:t>
      </w:r>
      <w:proofErr w:type="spellStart"/>
      <w:r w:rsidRPr="000F5B3F">
        <w:rPr>
          <w:rFonts w:ascii="Arial" w:hAnsi="Arial" w:cs="Arial"/>
          <w:sz w:val="22"/>
          <w:szCs w:val="22"/>
        </w:rPr>
        <w:t>Temu</w:t>
      </w:r>
      <w:proofErr w:type="spellEnd"/>
      <w:r w:rsidRPr="000F5B3F">
        <w:rPr>
          <w:rFonts w:ascii="Arial" w:hAnsi="Arial" w:cs="Arial"/>
          <w:sz w:val="22"/>
          <w:szCs w:val="22"/>
        </w:rPr>
        <w:t xml:space="preserve">, </w:t>
      </w:r>
      <w:proofErr w:type="spellStart"/>
      <w:r w:rsidRPr="000F5B3F">
        <w:rPr>
          <w:rFonts w:ascii="Arial" w:hAnsi="Arial" w:cs="Arial"/>
          <w:sz w:val="22"/>
          <w:szCs w:val="22"/>
        </w:rPr>
        <w:t>Sheinu</w:t>
      </w:r>
      <w:proofErr w:type="spellEnd"/>
      <w:r w:rsidRPr="000F5B3F">
        <w:rPr>
          <w:rFonts w:ascii="Arial" w:hAnsi="Arial" w:cs="Arial"/>
          <w:sz w:val="22"/>
          <w:szCs w:val="22"/>
        </w:rPr>
        <w:t xml:space="preserve"> nebo </w:t>
      </w:r>
      <w:proofErr w:type="spellStart"/>
      <w:r w:rsidRPr="000F5B3F">
        <w:rPr>
          <w:rFonts w:ascii="Arial" w:hAnsi="Arial" w:cs="Arial"/>
          <w:sz w:val="22"/>
          <w:szCs w:val="22"/>
        </w:rPr>
        <w:t>AliExpressu</w:t>
      </w:r>
      <w:proofErr w:type="spellEnd"/>
      <w:r w:rsidRPr="000F5B3F">
        <w:rPr>
          <w:rFonts w:ascii="Arial" w:hAnsi="Arial" w:cs="Arial"/>
          <w:sz w:val="22"/>
          <w:szCs w:val="22"/>
        </w:rPr>
        <w:t xml:space="preserve"> už dávno není jen o levném zboží. Stále větší pozornost získává také oblast datové a kybernetické bezpečnosti. Český Národní úřad pro kybernetickou a informační bezpečnost se zabývá platformou </w:t>
      </w:r>
      <w:proofErr w:type="spellStart"/>
      <w:r w:rsidRPr="000F5B3F">
        <w:rPr>
          <w:rFonts w:ascii="Arial" w:hAnsi="Arial" w:cs="Arial"/>
          <w:sz w:val="22"/>
          <w:szCs w:val="22"/>
        </w:rPr>
        <w:t>Temu</w:t>
      </w:r>
      <w:proofErr w:type="spellEnd"/>
      <w:r w:rsidRPr="000F5B3F">
        <w:rPr>
          <w:rFonts w:ascii="Arial" w:hAnsi="Arial" w:cs="Arial"/>
          <w:sz w:val="22"/>
          <w:szCs w:val="22"/>
        </w:rPr>
        <w:t xml:space="preserve"> a podobná varování zaznívají i v dalších zemích.</w:t>
      </w:r>
    </w:p>
    <w:p w14:paraId="79D99D41" w14:textId="77777777" w:rsidR="00E57232" w:rsidRPr="000F5B3F" w:rsidRDefault="00E57232" w:rsidP="00E57232">
      <w:pPr>
        <w:rPr>
          <w:rFonts w:ascii="Arial" w:hAnsi="Arial" w:cs="Arial"/>
          <w:sz w:val="22"/>
          <w:szCs w:val="22"/>
        </w:rPr>
      </w:pPr>
      <w:r w:rsidRPr="000F5B3F">
        <w:rPr>
          <w:rFonts w:ascii="Arial" w:hAnsi="Arial" w:cs="Arial"/>
          <w:sz w:val="22"/>
          <w:szCs w:val="22"/>
        </w:rPr>
        <w:t>Bezpečnostní instituce upozorňují na rozsah sběru dat, fungování aplikací i širší bezpečnostní rizika spojená s masovým využíváním těchto služeb. Přesto Evropa i v této oblasti reaguje pomalu a stále působí dojmem, že rozsah problému podceňuje.</w:t>
      </w:r>
    </w:p>
    <w:p w14:paraId="48C3C2CC" w14:textId="649892BC" w:rsidR="00E57232" w:rsidRPr="000F5B3F" w:rsidRDefault="00E57232" w:rsidP="00E57232">
      <w:pPr>
        <w:rPr>
          <w:rFonts w:ascii="Arial" w:hAnsi="Arial" w:cs="Arial"/>
          <w:b/>
          <w:bCs/>
          <w:sz w:val="22"/>
          <w:szCs w:val="22"/>
        </w:rPr>
      </w:pPr>
      <w:r w:rsidRPr="000F5B3F">
        <w:rPr>
          <w:rFonts w:ascii="Arial" w:hAnsi="Arial" w:cs="Arial"/>
          <w:b/>
          <w:bCs/>
          <w:sz w:val="22"/>
          <w:szCs w:val="22"/>
        </w:rPr>
        <w:t>Poloviční reforma problém nevyřeší</w:t>
      </w:r>
      <w:r w:rsidRPr="000F5B3F">
        <w:rPr>
          <w:rFonts w:ascii="Arial" w:hAnsi="Arial" w:cs="Arial"/>
          <w:b/>
          <w:bCs/>
          <w:sz w:val="22"/>
          <w:szCs w:val="22"/>
        </w:rPr>
        <w:br/>
      </w:r>
      <w:r w:rsidRPr="000F5B3F">
        <w:rPr>
          <w:rFonts w:ascii="Arial" w:hAnsi="Arial" w:cs="Arial"/>
          <w:sz w:val="22"/>
          <w:szCs w:val="22"/>
        </w:rPr>
        <w:t>Od listopadu 2026 by měl přijít další krok v podobě manipulačního poplatku 2 až 5 eur za zásilku, který by měla platit přímo platforma nebo e-shop. Ani to ale nebude stačit, pokud nedojde k výrazně důslednějším kontrolám a skutečnému vymáhání pravidel.</w:t>
      </w:r>
    </w:p>
    <w:p w14:paraId="1914F084" w14:textId="77777777" w:rsidR="00E57232" w:rsidRPr="000F5B3F" w:rsidRDefault="00E57232" w:rsidP="00E57232">
      <w:pPr>
        <w:rPr>
          <w:rFonts w:ascii="Arial" w:hAnsi="Arial" w:cs="Arial"/>
          <w:sz w:val="22"/>
          <w:szCs w:val="22"/>
        </w:rPr>
      </w:pPr>
      <w:r w:rsidRPr="000F5B3F">
        <w:rPr>
          <w:rFonts w:ascii="Arial" w:hAnsi="Arial" w:cs="Arial"/>
          <w:sz w:val="22"/>
          <w:szCs w:val="22"/>
        </w:rPr>
        <w:t>Největší chybou by nyní bylo spokojit se s několika dílčími opatřeními. Marketplace platformy dlouhodobě ukazují, že dokážou velmi rychle hledat nové způsoby, jak regulace obejít. Pokud Evropa nepřitvrdí, současný problém nezmizí.</w:t>
      </w:r>
    </w:p>
    <w:p w14:paraId="79E7CEB2" w14:textId="6F3D42D6" w:rsidR="00E57232" w:rsidRPr="000F5B3F" w:rsidRDefault="00E57232" w:rsidP="00E57232">
      <w:pPr>
        <w:rPr>
          <w:rFonts w:ascii="Arial" w:hAnsi="Arial" w:cs="Arial"/>
          <w:b/>
          <w:bCs/>
          <w:sz w:val="22"/>
          <w:szCs w:val="22"/>
        </w:rPr>
      </w:pPr>
      <w:r w:rsidRPr="000F5B3F">
        <w:rPr>
          <w:rFonts w:ascii="Arial" w:hAnsi="Arial" w:cs="Arial"/>
          <w:b/>
          <w:bCs/>
          <w:sz w:val="22"/>
          <w:szCs w:val="22"/>
        </w:rPr>
        <w:t>Ve hře je budoucnost e-</w:t>
      </w:r>
      <w:proofErr w:type="spellStart"/>
      <w:r w:rsidRPr="000F5B3F">
        <w:rPr>
          <w:rFonts w:ascii="Arial" w:hAnsi="Arial" w:cs="Arial"/>
          <w:b/>
          <w:bCs/>
          <w:sz w:val="22"/>
          <w:szCs w:val="22"/>
        </w:rPr>
        <w:t>commerce</w:t>
      </w:r>
      <w:proofErr w:type="spellEnd"/>
      <w:r w:rsidR="000F5B3F" w:rsidRPr="000F5B3F">
        <w:rPr>
          <w:rFonts w:ascii="Arial" w:hAnsi="Arial" w:cs="Arial"/>
          <w:b/>
          <w:bCs/>
          <w:sz w:val="22"/>
          <w:szCs w:val="22"/>
        </w:rPr>
        <w:br/>
      </w:r>
      <w:r w:rsidRPr="000F5B3F">
        <w:rPr>
          <w:rFonts w:ascii="Arial" w:hAnsi="Arial" w:cs="Arial"/>
          <w:sz w:val="22"/>
          <w:szCs w:val="22"/>
        </w:rPr>
        <w:t>Dnes už nejde jen o konkurenční boj mezi jednotlivými e-shopy. Ve hře je budoucnost českých a evropských výrobců, lokálních značek i samotného fungování evropského trhu. Pokud budou domácí firmy dál soutěžit s konkurencí, která často funguje mimo pravidla, tlak na evropské podnikatele bude dál sílit. Podpora místních výrobců a evropských obchodníků tak přestává být jen otázkou patriotismu. Stále více se stává otázkou ekonomického přežití evropské e-</w:t>
      </w:r>
      <w:proofErr w:type="spellStart"/>
      <w:r w:rsidRPr="000F5B3F">
        <w:rPr>
          <w:rFonts w:ascii="Arial" w:hAnsi="Arial" w:cs="Arial"/>
          <w:sz w:val="22"/>
          <w:szCs w:val="22"/>
        </w:rPr>
        <w:t>commerce</w:t>
      </w:r>
      <w:proofErr w:type="spellEnd"/>
      <w:r w:rsidRPr="000F5B3F">
        <w:rPr>
          <w:rFonts w:ascii="Arial" w:hAnsi="Arial" w:cs="Arial"/>
          <w:sz w:val="22"/>
          <w:szCs w:val="22"/>
        </w:rPr>
        <w:t>.</w:t>
      </w:r>
    </w:p>
    <w:p w14:paraId="141581D4" w14:textId="77777777" w:rsidR="00E57232" w:rsidRPr="000F5B3F" w:rsidRDefault="00E57232" w:rsidP="00E57232">
      <w:pPr>
        <w:rPr>
          <w:rFonts w:ascii="Arial" w:hAnsi="Arial" w:cs="Arial"/>
          <w:sz w:val="22"/>
          <w:szCs w:val="22"/>
        </w:rPr>
      </w:pPr>
    </w:p>
    <w:p w14:paraId="79B4E33E" w14:textId="3A4958B5" w:rsidR="00E57232" w:rsidRPr="000F5B3F" w:rsidRDefault="00E57232" w:rsidP="00E57232">
      <w:pPr>
        <w:rPr>
          <w:rFonts w:ascii="Arial" w:hAnsi="Arial" w:cs="Arial"/>
          <w:b/>
          <w:bCs/>
          <w:sz w:val="22"/>
          <w:szCs w:val="22"/>
        </w:rPr>
      </w:pPr>
      <w:r w:rsidRPr="000F5B3F">
        <w:rPr>
          <w:rFonts w:ascii="Arial" w:hAnsi="Arial" w:cs="Arial"/>
          <w:b/>
          <w:bCs/>
          <w:sz w:val="22"/>
          <w:szCs w:val="22"/>
        </w:rPr>
        <w:t xml:space="preserve">Ruslan Skopal, spolumajitel </w:t>
      </w:r>
      <w:proofErr w:type="gramStart"/>
      <w:r w:rsidRPr="000F5B3F">
        <w:rPr>
          <w:rFonts w:ascii="Arial" w:hAnsi="Arial" w:cs="Arial"/>
          <w:b/>
          <w:bCs/>
          <w:sz w:val="22"/>
          <w:szCs w:val="22"/>
        </w:rPr>
        <w:t>ESHOP</w:t>
      </w:r>
      <w:proofErr w:type="gramEnd"/>
      <w:r w:rsidRPr="000F5B3F">
        <w:rPr>
          <w:rFonts w:ascii="Arial" w:hAnsi="Arial" w:cs="Arial"/>
          <w:b/>
          <w:bCs/>
          <w:sz w:val="22"/>
          <w:szCs w:val="22"/>
        </w:rPr>
        <w:t xml:space="preserve"> BOOSTER a </w:t>
      </w:r>
      <w:r w:rsidR="00BF6AB9" w:rsidRPr="000F5B3F">
        <w:rPr>
          <w:rFonts w:ascii="Arial" w:hAnsi="Arial" w:cs="Arial"/>
          <w:b/>
          <w:bCs/>
          <w:sz w:val="22"/>
          <w:szCs w:val="22"/>
        </w:rPr>
        <w:t xml:space="preserve">společnosti </w:t>
      </w:r>
      <w:r w:rsidRPr="000F5B3F">
        <w:rPr>
          <w:rFonts w:ascii="Arial" w:hAnsi="Arial" w:cs="Arial"/>
          <w:b/>
          <w:bCs/>
          <w:sz w:val="22"/>
          <w:szCs w:val="22"/>
        </w:rPr>
        <w:t xml:space="preserve">Premium </w:t>
      </w:r>
      <w:proofErr w:type="spellStart"/>
      <w:r w:rsidRPr="000F5B3F">
        <w:rPr>
          <w:rFonts w:ascii="Arial" w:hAnsi="Arial" w:cs="Arial"/>
          <w:b/>
          <w:bCs/>
          <w:sz w:val="22"/>
          <w:szCs w:val="22"/>
        </w:rPr>
        <w:t>Barefoot</w:t>
      </w:r>
      <w:proofErr w:type="spellEnd"/>
      <w:r w:rsidRPr="000F5B3F">
        <w:rPr>
          <w:rFonts w:ascii="Arial" w:hAnsi="Arial" w:cs="Arial"/>
          <w:b/>
          <w:bCs/>
          <w:sz w:val="22"/>
          <w:szCs w:val="22"/>
        </w:rPr>
        <w:t>, kter</w:t>
      </w:r>
      <w:r w:rsidR="00BF6AB9" w:rsidRPr="000F5B3F">
        <w:rPr>
          <w:rFonts w:ascii="Arial" w:hAnsi="Arial" w:cs="Arial"/>
          <w:b/>
          <w:bCs/>
          <w:sz w:val="22"/>
          <w:szCs w:val="22"/>
        </w:rPr>
        <w:t>á</w:t>
      </w:r>
      <w:r w:rsidRPr="000F5B3F">
        <w:rPr>
          <w:rFonts w:ascii="Arial" w:hAnsi="Arial" w:cs="Arial"/>
          <w:b/>
          <w:bCs/>
          <w:sz w:val="22"/>
          <w:szCs w:val="22"/>
        </w:rPr>
        <w:t xml:space="preserve"> provozuje například </w:t>
      </w:r>
      <w:r w:rsidR="00BF6AB9" w:rsidRPr="000F5B3F">
        <w:rPr>
          <w:rFonts w:ascii="Arial" w:hAnsi="Arial" w:cs="Arial"/>
          <w:b/>
          <w:bCs/>
          <w:sz w:val="22"/>
          <w:szCs w:val="22"/>
        </w:rPr>
        <w:t xml:space="preserve">obchod </w:t>
      </w:r>
      <w:r w:rsidRPr="000F5B3F">
        <w:rPr>
          <w:rFonts w:ascii="Arial" w:hAnsi="Arial" w:cs="Arial"/>
          <w:b/>
          <w:bCs/>
          <w:sz w:val="22"/>
          <w:szCs w:val="22"/>
        </w:rPr>
        <w:t>naBOSo.cz</w:t>
      </w:r>
    </w:p>
    <w:p w14:paraId="490324B9" w14:textId="77777777" w:rsidR="00BF6AB9" w:rsidRPr="000F5B3F" w:rsidRDefault="00BF6AB9" w:rsidP="00E57232">
      <w:pPr>
        <w:rPr>
          <w:rFonts w:ascii="Arial" w:hAnsi="Arial" w:cs="Arial"/>
          <w:b/>
          <w:bCs/>
          <w:sz w:val="22"/>
          <w:szCs w:val="22"/>
        </w:rPr>
      </w:pPr>
    </w:p>
    <w:bookmarkEnd w:id="0"/>
    <w:p w14:paraId="3C496917" w14:textId="77777777" w:rsidR="00541AB5" w:rsidRPr="000F5B3F" w:rsidRDefault="00541AB5">
      <w:pPr>
        <w:rPr>
          <w:rFonts w:ascii="Arial" w:hAnsi="Arial" w:cs="Arial"/>
          <w:sz w:val="22"/>
          <w:szCs w:val="22"/>
        </w:rPr>
      </w:pPr>
    </w:p>
    <w:sectPr w:rsidR="00541AB5" w:rsidRPr="000F5B3F" w:rsidSect="00541AB5">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530DDE"/>
    <w:multiLevelType w:val="hybridMultilevel"/>
    <w:tmpl w:val="70980B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946498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B5"/>
    <w:rsid w:val="000F5B3F"/>
    <w:rsid w:val="002123E2"/>
    <w:rsid w:val="002D4DB1"/>
    <w:rsid w:val="00541AB5"/>
    <w:rsid w:val="00623A4F"/>
    <w:rsid w:val="00BF6AB9"/>
    <w:rsid w:val="00C52AEB"/>
    <w:rsid w:val="00D34729"/>
    <w:rsid w:val="00D458FE"/>
    <w:rsid w:val="00DC1CD4"/>
    <w:rsid w:val="00E572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F0B46"/>
  <w15:chartTrackingRefBased/>
  <w15:docId w15:val="{5AD556EF-4EFE-44BF-BF23-56EA3B23A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41AB5"/>
    <w:rPr>
      <w:rFonts w:ascii="Calibri" w:eastAsia="Calibri" w:hAnsi="Calibri" w:cs="Calibri"/>
      <w:kern w:val="0"/>
      <w:lang w:val="cs" w:eastAsia="cs-CZ"/>
      <w14:ligatures w14:val="none"/>
    </w:rPr>
  </w:style>
  <w:style w:type="paragraph" w:styleId="Nadpis1">
    <w:name w:val="heading 1"/>
    <w:basedOn w:val="Normln"/>
    <w:next w:val="Normln"/>
    <w:link w:val="Nadpis1Char"/>
    <w:uiPriority w:val="9"/>
    <w:qFormat/>
    <w:rsid w:val="00541AB5"/>
    <w:pPr>
      <w:keepNext/>
      <w:keepLines/>
      <w:spacing w:before="360" w:after="80"/>
      <w:outlineLvl w:val="0"/>
    </w:pPr>
    <w:rPr>
      <w:rFonts w:asciiTheme="majorHAnsi" w:eastAsiaTheme="majorEastAsia" w:hAnsiTheme="majorHAnsi" w:cstheme="majorBidi"/>
      <w:color w:val="2F5496" w:themeColor="accent1" w:themeShade="BF"/>
      <w:kern w:val="2"/>
      <w:sz w:val="40"/>
      <w:szCs w:val="40"/>
      <w:lang w:val="cs-CZ" w:eastAsia="en-US"/>
      <w14:ligatures w14:val="standardContextual"/>
    </w:rPr>
  </w:style>
  <w:style w:type="paragraph" w:styleId="Nadpis2">
    <w:name w:val="heading 2"/>
    <w:basedOn w:val="Normln"/>
    <w:next w:val="Normln"/>
    <w:link w:val="Nadpis2Char"/>
    <w:uiPriority w:val="9"/>
    <w:semiHidden/>
    <w:unhideWhenUsed/>
    <w:qFormat/>
    <w:rsid w:val="00541AB5"/>
    <w:pPr>
      <w:keepNext/>
      <w:keepLines/>
      <w:spacing w:before="160" w:after="80"/>
      <w:outlineLvl w:val="1"/>
    </w:pPr>
    <w:rPr>
      <w:rFonts w:asciiTheme="majorHAnsi" w:eastAsiaTheme="majorEastAsia" w:hAnsiTheme="majorHAnsi" w:cstheme="majorBidi"/>
      <w:color w:val="2F5496" w:themeColor="accent1" w:themeShade="BF"/>
      <w:kern w:val="2"/>
      <w:sz w:val="32"/>
      <w:szCs w:val="32"/>
      <w:lang w:val="cs-CZ" w:eastAsia="en-US"/>
      <w14:ligatures w14:val="standardContextual"/>
    </w:rPr>
  </w:style>
  <w:style w:type="paragraph" w:styleId="Nadpis3">
    <w:name w:val="heading 3"/>
    <w:basedOn w:val="Normln"/>
    <w:next w:val="Normln"/>
    <w:link w:val="Nadpis3Char"/>
    <w:uiPriority w:val="9"/>
    <w:semiHidden/>
    <w:unhideWhenUsed/>
    <w:qFormat/>
    <w:rsid w:val="00541AB5"/>
    <w:pPr>
      <w:keepNext/>
      <w:keepLines/>
      <w:spacing w:before="160" w:after="80"/>
      <w:outlineLvl w:val="2"/>
    </w:pPr>
    <w:rPr>
      <w:rFonts w:asciiTheme="minorHAnsi" w:eastAsiaTheme="majorEastAsia" w:hAnsiTheme="minorHAnsi" w:cstheme="majorBidi"/>
      <w:color w:val="2F5496" w:themeColor="accent1" w:themeShade="BF"/>
      <w:kern w:val="2"/>
      <w:sz w:val="28"/>
      <w:szCs w:val="28"/>
      <w:lang w:val="cs-CZ" w:eastAsia="en-US"/>
      <w14:ligatures w14:val="standardContextual"/>
    </w:rPr>
  </w:style>
  <w:style w:type="paragraph" w:styleId="Nadpis4">
    <w:name w:val="heading 4"/>
    <w:basedOn w:val="Normln"/>
    <w:next w:val="Normln"/>
    <w:link w:val="Nadpis4Char"/>
    <w:uiPriority w:val="9"/>
    <w:semiHidden/>
    <w:unhideWhenUsed/>
    <w:qFormat/>
    <w:rsid w:val="00541AB5"/>
    <w:pPr>
      <w:keepNext/>
      <w:keepLines/>
      <w:spacing w:before="80" w:after="40"/>
      <w:outlineLvl w:val="3"/>
    </w:pPr>
    <w:rPr>
      <w:rFonts w:asciiTheme="minorHAnsi" w:eastAsiaTheme="majorEastAsia" w:hAnsiTheme="minorHAnsi" w:cstheme="majorBidi"/>
      <w:i/>
      <w:iCs/>
      <w:color w:val="2F5496" w:themeColor="accent1" w:themeShade="BF"/>
      <w:kern w:val="2"/>
      <w:lang w:val="cs-CZ" w:eastAsia="en-US"/>
      <w14:ligatures w14:val="standardContextual"/>
    </w:rPr>
  </w:style>
  <w:style w:type="paragraph" w:styleId="Nadpis5">
    <w:name w:val="heading 5"/>
    <w:basedOn w:val="Normln"/>
    <w:next w:val="Normln"/>
    <w:link w:val="Nadpis5Char"/>
    <w:uiPriority w:val="9"/>
    <w:semiHidden/>
    <w:unhideWhenUsed/>
    <w:qFormat/>
    <w:rsid w:val="00541AB5"/>
    <w:pPr>
      <w:keepNext/>
      <w:keepLines/>
      <w:spacing w:before="80" w:after="40"/>
      <w:outlineLvl w:val="4"/>
    </w:pPr>
    <w:rPr>
      <w:rFonts w:asciiTheme="minorHAnsi" w:eastAsiaTheme="majorEastAsia" w:hAnsiTheme="minorHAnsi" w:cstheme="majorBidi"/>
      <w:color w:val="2F5496" w:themeColor="accent1" w:themeShade="BF"/>
      <w:kern w:val="2"/>
      <w:lang w:val="cs-CZ" w:eastAsia="en-US"/>
      <w14:ligatures w14:val="standardContextual"/>
    </w:rPr>
  </w:style>
  <w:style w:type="paragraph" w:styleId="Nadpis6">
    <w:name w:val="heading 6"/>
    <w:basedOn w:val="Normln"/>
    <w:next w:val="Normln"/>
    <w:link w:val="Nadpis6Char"/>
    <w:uiPriority w:val="9"/>
    <w:semiHidden/>
    <w:unhideWhenUsed/>
    <w:qFormat/>
    <w:rsid w:val="00541AB5"/>
    <w:pPr>
      <w:keepNext/>
      <w:keepLines/>
      <w:spacing w:before="40" w:after="0"/>
      <w:outlineLvl w:val="5"/>
    </w:pPr>
    <w:rPr>
      <w:rFonts w:asciiTheme="minorHAnsi" w:eastAsiaTheme="majorEastAsia" w:hAnsiTheme="minorHAnsi" w:cstheme="majorBidi"/>
      <w:i/>
      <w:iCs/>
      <w:color w:val="595959" w:themeColor="text1" w:themeTint="A6"/>
      <w:kern w:val="2"/>
      <w:lang w:val="cs-CZ" w:eastAsia="en-US"/>
      <w14:ligatures w14:val="standardContextual"/>
    </w:rPr>
  </w:style>
  <w:style w:type="paragraph" w:styleId="Nadpis7">
    <w:name w:val="heading 7"/>
    <w:basedOn w:val="Normln"/>
    <w:next w:val="Normln"/>
    <w:link w:val="Nadpis7Char"/>
    <w:uiPriority w:val="9"/>
    <w:semiHidden/>
    <w:unhideWhenUsed/>
    <w:qFormat/>
    <w:rsid w:val="00541AB5"/>
    <w:pPr>
      <w:keepNext/>
      <w:keepLines/>
      <w:spacing w:before="40" w:after="0"/>
      <w:outlineLvl w:val="6"/>
    </w:pPr>
    <w:rPr>
      <w:rFonts w:asciiTheme="minorHAnsi" w:eastAsiaTheme="majorEastAsia" w:hAnsiTheme="minorHAnsi" w:cstheme="majorBidi"/>
      <w:color w:val="595959" w:themeColor="text1" w:themeTint="A6"/>
      <w:kern w:val="2"/>
      <w:lang w:val="cs-CZ" w:eastAsia="en-US"/>
      <w14:ligatures w14:val="standardContextual"/>
    </w:rPr>
  </w:style>
  <w:style w:type="paragraph" w:styleId="Nadpis8">
    <w:name w:val="heading 8"/>
    <w:basedOn w:val="Normln"/>
    <w:next w:val="Normln"/>
    <w:link w:val="Nadpis8Char"/>
    <w:uiPriority w:val="9"/>
    <w:semiHidden/>
    <w:unhideWhenUsed/>
    <w:qFormat/>
    <w:rsid w:val="00541AB5"/>
    <w:pPr>
      <w:keepNext/>
      <w:keepLines/>
      <w:spacing w:after="0"/>
      <w:outlineLvl w:val="7"/>
    </w:pPr>
    <w:rPr>
      <w:rFonts w:asciiTheme="minorHAnsi" w:eastAsiaTheme="majorEastAsia" w:hAnsiTheme="minorHAnsi" w:cstheme="majorBidi"/>
      <w:i/>
      <w:iCs/>
      <w:color w:val="272727" w:themeColor="text1" w:themeTint="D8"/>
      <w:kern w:val="2"/>
      <w:lang w:val="cs-CZ" w:eastAsia="en-US"/>
      <w14:ligatures w14:val="standardContextual"/>
    </w:rPr>
  </w:style>
  <w:style w:type="paragraph" w:styleId="Nadpis9">
    <w:name w:val="heading 9"/>
    <w:basedOn w:val="Normln"/>
    <w:next w:val="Normln"/>
    <w:link w:val="Nadpis9Char"/>
    <w:uiPriority w:val="9"/>
    <w:semiHidden/>
    <w:unhideWhenUsed/>
    <w:qFormat/>
    <w:rsid w:val="00541AB5"/>
    <w:pPr>
      <w:keepNext/>
      <w:keepLines/>
      <w:spacing w:after="0"/>
      <w:outlineLvl w:val="8"/>
    </w:pPr>
    <w:rPr>
      <w:rFonts w:asciiTheme="minorHAnsi" w:eastAsiaTheme="majorEastAsia" w:hAnsiTheme="minorHAnsi" w:cstheme="majorBidi"/>
      <w:color w:val="272727" w:themeColor="text1" w:themeTint="D8"/>
      <w:kern w:val="2"/>
      <w:lang w:val="cs-CZ" w:eastAsia="en-US"/>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41AB5"/>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541AB5"/>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541AB5"/>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541AB5"/>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541AB5"/>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541AB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41AB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41AB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41AB5"/>
    <w:rPr>
      <w:rFonts w:eastAsiaTheme="majorEastAsia" w:cstheme="majorBidi"/>
      <w:color w:val="272727" w:themeColor="text1" w:themeTint="D8"/>
    </w:rPr>
  </w:style>
  <w:style w:type="paragraph" w:styleId="Nzev">
    <w:name w:val="Title"/>
    <w:basedOn w:val="Normln"/>
    <w:next w:val="Normln"/>
    <w:link w:val="NzevChar"/>
    <w:uiPriority w:val="10"/>
    <w:qFormat/>
    <w:rsid w:val="00541AB5"/>
    <w:pPr>
      <w:spacing w:after="80" w:line="240" w:lineRule="auto"/>
      <w:contextualSpacing/>
    </w:pPr>
    <w:rPr>
      <w:rFonts w:asciiTheme="majorHAnsi" w:eastAsiaTheme="majorEastAsia" w:hAnsiTheme="majorHAnsi" w:cstheme="majorBidi"/>
      <w:spacing w:val="-10"/>
      <w:kern w:val="28"/>
      <w:sz w:val="56"/>
      <w:szCs w:val="56"/>
      <w:lang w:val="cs-CZ" w:eastAsia="en-US"/>
      <w14:ligatures w14:val="standardContextual"/>
    </w:rPr>
  </w:style>
  <w:style w:type="character" w:customStyle="1" w:styleId="NzevChar">
    <w:name w:val="Název Char"/>
    <w:basedOn w:val="Standardnpsmoodstavce"/>
    <w:link w:val="Nzev"/>
    <w:uiPriority w:val="10"/>
    <w:rsid w:val="00541AB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41AB5"/>
    <w:pPr>
      <w:numPr>
        <w:ilvl w:val="1"/>
      </w:numPr>
    </w:pPr>
    <w:rPr>
      <w:rFonts w:asciiTheme="minorHAnsi" w:eastAsiaTheme="majorEastAsia" w:hAnsiTheme="minorHAnsi" w:cstheme="majorBidi"/>
      <w:color w:val="595959" w:themeColor="text1" w:themeTint="A6"/>
      <w:spacing w:val="15"/>
      <w:kern w:val="2"/>
      <w:sz w:val="28"/>
      <w:szCs w:val="28"/>
      <w:lang w:val="cs-CZ" w:eastAsia="en-US"/>
      <w14:ligatures w14:val="standardContextual"/>
    </w:rPr>
  </w:style>
  <w:style w:type="character" w:customStyle="1" w:styleId="PodnadpisChar">
    <w:name w:val="Podnadpis Char"/>
    <w:basedOn w:val="Standardnpsmoodstavce"/>
    <w:link w:val="Podnadpis"/>
    <w:uiPriority w:val="11"/>
    <w:rsid w:val="00541AB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41AB5"/>
    <w:pPr>
      <w:spacing w:before="160"/>
      <w:jc w:val="center"/>
    </w:pPr>
    <w:rPr>
      <w:rFonts w:asciiTheme="minorHAnsi" w:eastAsiaTheme="minorHAnsi" w:hAnsiTheme="minorHAnsi" w:cstheme="minorBidi"/>
      <w:i/>
      <w:iCs/>
      <w:color w:val="404040" w:themeColor="text1" w:themeTint="BF"/>
      <w:kern w:val="2"/>
      <w:lang w:val="cs-CZ" w:eastAsia="en-US"/>
      <w14:ligatures w14:val="standardContextual"/>
    </w:rPr>
  </w:style>
  <w:style w:type="character" w:customStyle="1" w:styleId="CittChar">
    <w:name w:val="Citát Char"/>
    <w:basedOn w:val="Standardnpsmoodstavce"/>
    <w:link w:val="Citt"/>
    <w:uiPriority w:val="29"/>
    <w:rsid w:val="00541AB5"/>
    <w:rPr>
      <w:i/>
      <w:iCs/>
      <w:color w:val="404040" w:themeColor="text1" w:themeTint="BF"/>
    </w:rPr>
  </w:style>
  <w:style w:type="paragraph" w:styleId="Odstavecseseznamem">
    <w:name w:val="List Paragraph"/>
    <w:basedOn w:val="Normln"/>
    <w:uiPriority w:val="34"/>
    <w:qFormat/>
    <w:rsid w:val="00541AB5"/>
    <w:pPr>
      <w:ind w:left="720"/>
      <w:contextualSpacing/>
    </w:pPr>
    <w:rPr>
      <w:rFonts w:asciiTheme="minorHAnsi" w:eastAsiaTheme="minorHAnsi" w:hAnsiTheme="minorHAnsi" w:cstheme="minorBidi"/>
      <w:kern w:val="2"/>
      <w:lang w:val="cs-CZ" w:eastAsia="en-US"/>
      <w14:ligatures w14:val="standardContextual"/>
    </w:rPr>
  </w:style>
  <w:style w:type="character" w:styleId="Zdraznnintenzivn">
    <w:name w:val="Intense Emphasis"/>
    <w:basedOn w:val="Standardnpsmoodstavce"/>
    <w:uiPriority w:val="21"/>
    <w:qFormat/>
    <w:rsid w:val="00541AB5"/>
    <w:rPr>
      <w:i/>
      <w:iCs/>
      <w:color w:val="2F5496" w:themeColor="accent1" w:themeShade="BF"/>
    </w:rPr>
  </w:style>
  <w:style w:type="paragraph" w:styleId="Vrazncitt">
    <w:name w:val="Intense Quote"/>
    <w:basedOn w:val="Normln"/>
    <w:next w:val="Normln"/>
    <w:link w:val="VrazncittChar"/>
    <w:uiPriority w:val="30"/>
    <w:qFormat/>
    <w:rsid w:val="00541AB5"/>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val="cs-CZ" w:eastAsia="en-US"/>
      <w14:ligatures w14:val="standardContextual"/>
    </w:rPr>
  </w:style>
  <w:style w:type="character" w:customStyle="1" w:styleId="VrazncittChar">
    <w:name w:val="Výrazný citát Char"/>
    <w:basedOn w:val="Standardnpsmoodstavce"/>
    <w:link w:val="Vrazncitt"/>
    <w:uiPriority w:val="30"/>
    <w:rsid w:val="00541AB5"/>
    <w:rPr>
      <w:i/>
      <w:iCs/>
      <w:color w:val="2F5496" w:themeColor="accent1" w:themeShade="BF"/>
    </w:rPr>
  </w:style>
  <w:style w:type="character" w:styleId="Odkazintenzivn">
    <w:name w:val="Intense Reference"/>
    <w:basedOn w:val="Standardnpsmoodstavce"/>
    <w:uiPriority w:val="32"/>
    <w:qFormat/>
    <w:rsid w:val="00541AB5"/>
    <w:rPr>
      <w:b/>
      <w:bCs/>
      <w:smallCaps/>
      <w:color w:val="2F5496" w:themeColor="accent1" w:themeShade="BF"/>
      <w:spacing w:val="5"/>
    </w:rPr>
  </w:style>
  <w:style w:type="character" w:styleId="Hypertextovodkaz">
    <w:name w:val="Hyperlink"/>
    <w:basedOn w:val="Standardnpsmoodstavce"/>
    <w:uiPriority w:val="99"/>
    <w:unhideWhenUsed/>
    <w:rsid w:val="00541A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1043</TotalTime>
  <Pages>2</Pages>
  <Words>737</Words>
  <Characters>4351</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Jaroslav Martínek, PP Partners</cp:lastModifiedBy>
  <cp:revision>2</cp:revision>
  <dcterms:created xsi:type="dcterms:W3CDTF">2026-05-21T06:58:00Z</dcterms:created>
  <dcterms:modified xsi:type="dcterms:W3CDTF">2026-05-21T06:58:00Z</dcterms:modified>
</cp:coreProperties>
</file>