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D7DB1" w14:textId="7A570621" w:rsidR="00250776" w:rsidRDefault="00DB18A4" w:rsidP="008A0C54">
      <w:pPr>
        <w:spacing w:before="100" w:beforeAutospacing="1" w:after="100" w:afterAutospacing="1"/>
        <w:jc w:val="center"/>
        <w:outlineLvl w:val="1"/>
        <w:rPr>
          <w:rFonts w:ascii="Arial" w:eastAsia="Times New Roman" w:hAnsi="Arial" w:cs="Arial"/>
          <w:b/>
          <w:bCs/>
          <w:color w:val="000000" w:themeColor="text1"/>
          <w:sz w:val="28"/>
          <w:szCs w:val="28"/>
          <w:lang w:eastAsia="cs-CZ"/>
        </w:rPr>
      </w:pPr>
      <w:r w:rsidRPr="00DB18A4">
        <w:rPr>
          <w:rFonts w:ascii="Arial" w:eastAsia="Times New Roman" w:hAnsi="Arial" w:cs="Arial"/>
          <w:b/>
          <w:bCs/>
          <w:color w:val="000000" w:themeColor="text1"/>
          <w:sz w:val="28"/>
          <w:szCs w:val="28"/>
          <w:lang w:eastAsia="cs-CZ"/>
        </w:rPr>
        <w:t xml:space="preserve">Víno mění formát. Mladší generace častěji sahá </w:t>
      </w:r>
      <w:r w:rsidR="00250776">
        <w:rPr>
          <w:rFonts w:ascii="Arial" w:eastAsia="Times New Roman" w:hAnsi="Arial" w:cs="Arial"/>
          <w:b/>
          <w:bCs/>
          <w:color w:val="000000" w:themeColor="text1"/>
          <w:sz w:val="28"/>
          <w:szCs w:val="28"/>
          <w:lang w:eastAsia="cs-CZ"/>
        </w:rPr>
        <w:br/>
      </w:r>
      <w:r w:rsidRPr="00DB18A4">
        <w:rPr>
          <w:rFonts w:ascii="Arial" w:eastAsia="Times New Roman" w:hAnsi="Arial" w:cs="Arial"/>
          <w:b/>
          <w:bCs/>
          <w:color w:val="000000" w:themeColor="text1"/>
          <w:sz w:val="28"/>
          <w:szCs w:val="28"/>
          <w:lang w:eastAsia="cs-CZ"/>
        </w:rPr>
        <w:t>po plechovkách a menších lahvíc</w:t>
      </w:r>
      <w:r w:rsidR="008A0C54">
        <w:rPr>
          <w:rFonts w:ascii="Arial" w:eastAsia="Times New Roman" w:hAnsi="Arial" w:cs="Arial"/>
          <w:b/>
          <w:bCs/>
          <w:color w:val="000000" w:themeColor="text1"/>
          <w:sz w:val="28"/>
          <w:szCs w:val="28"/>
          <w:lang w:eastAsia="cs-CZ"/>
        </w:rPr>
        <w:t>h</w:t>
      </w:r>
    </w:p>
    <w:p w14:paraId="60175E69" w14:textId="25B88C34" w:rsidR="00250776" w:rsidRPr="00250776" w:rsidRDefault="001D261E" w:rsidP="00250776">
      <w:pPr>
        <w:pStyle w:val="Odstavecseseznamem"/>
        <w:numPr>
          <w:ilvl w:val="0"/>
          <w:numId w:val="1"/>
        </w:numPr>
        <w:spacing w:before="100" w:beforeAutospacing="1" w:after="100" w:afterAutospacing="1"/>
        <w:outlineLvl w:val="1"/>
        <w:rPr>
          <w:rFonts w:ascii="Arial" w:eastAsia="Times New Roman" w:hAnsi="Arial" w:cs="Arial"/>
          <w:b/>
          <w:bCs/>
          <w:color w:val="000000" w:themeColor="text1"/>
          <w:lang w:eastAsia="cs-CZ"/>
        </w:rPr>
      </w:pPr>
      <w:r>
        <w:rPr>
          <w:rFonts w:ascii="Arial" w:eastAsia="Times New Roman" w:hAnsi="Arial" w:cs="Arial"/>
          <w:b/>
          <w:bCs/>
          <w:color w:val="000000" w:themeColor="text1"/>
          <w:lang w:eastAsia="cs-CZ"/>
        </w:rPr>
        <w:t>G</w:t>
      </w:r>
      <w:r w:rsidR="00250776" w:rsidRPr="00250776">
        <w:rPr>
          <w:rFonts w:ascii="Arial" w:eastAsia="Times New Roman" w:hAnsi="Arial" w:cs="Arial"/>
          <w:b/>
          <w:bCs/>
          <w:color w:val="000000" w:themeColor="text1"/>
          <w:lang w:eastAsia="cs-CZ"/>
        </w:rPr>
        <w:t>enerace Z a mileniálové stále více řeší zdraví, energii, kvalitu spánku i celkové množství vypitého alkoholu</w:t>
      </w:r>
    </w:p>
    <w:p w14:paraId="559D04DC" w14:textId="5DDA7C00" w:rsidR="00250776" w:rsidRPr="00250776" w:rsidRDefault="00250776" w:rsidP="00250776">
      <w:pPr>
        <w:pStyle w:val="Odstavecseseznamem"/>
        <w:numPr>
          <w:ilvl w:val="0"/>
          <w:numId w:val="1"/>
        </w:numPr>
        <w:spacing w:before="100" w:beforeAutospacing="1" w:after="100" w:afterAutospacing="1"/>
        <w:outlineLvl w:val="1"/>
        <w:rPr>
          <w:rFonts w:ascii="Arial" w:eastAsia="Times New Roman" w:hAnsi="Arial" w:cs="Arial"/>
          <w:b/>
          <w:bCs/>
          <w:color w:val="000000" w:themeColor="text1"/>
          <w:lang w:eastAsia="cs-CZ"/>
        </w:rPr>
      </w:pPr>
      <w:r w:rsidRPr="00250776">
        <w:rPr>
          <w:rFonts w:ascii="Arial" w:eastAsia="Times New Roman" w:hAnsi="Arial" w:cs="Arial"/>
          <w:b/>
          <w:bCs/>
          <w:color w:val="000000" w:themeColor="text1"/>
          <w:lang w:eastAsia="cs-CZ"/>
        </w:rPr>
        <w:t xml:space="preserve">Studie </w:t>
      </w:r>
      <w:proofErr w:type="spellStart"/>
      <w:r w:rsidRPr="00250776">
        <w:rPr>
          <w:rFonts w:ascii="Arial" w:eastAsia="Times New Roman" w:hAnsi="Arial" w:cs="Arial"/>
          <w:b/>
          <w:bCs/>
          <w:color w:val="000000" w:themeColor="text1"/>
          <w:lang w:eastAsia="cs-CZ"/>
        </w:rPr>
        <w:t>Wine</w:t>
      </w:r>
      <w:proofErr w:type="spellEnd"/>
      <w:r w:rsidRPr="00250776">
        <w:rPr>
          <w:rFonts w:ascii="Arial" w:eastAsia="Times New Roman" w:hAnsi="Arial" w:cs="Arial"/>
          <w:b/>
          <w:bCs/>
          <w:color w:val="000000" w:themeColor="text1"/>
          <w:lang w:eastAsia="cs-CZ"/>
        </w:rPr>
        <w:t xml:space="preserve"> Market </w:t>
      </w:r>
      <w:proofErr w:type="spellStart"/>
      <w:r w:rsidRPr="00250776">
        <w:rPr>
          <w:rFonts w:ascii="Arial" w:eastAsia="Times New Roman" w:hAnsi="Arial" w:cs="Arial"/>
          <w:b/>
          <w:bCs/>
          <w:color w:val="000000" w:themeColor="text1"/>
          <w:lang w:eastAsia="cs-CZ"/>
        </w:rPr>
        <w:t>Council</w:t>
      </w:r>
      <w:proofErr w:type="spellEnd"/>
      <w:r w:rsidRPr="00250776">
        <w:rPr>
          <w:rFonts w:ascii="Arial" w:eastAsia="Times New Roman" w:hAnsi="Arial" w:cs="Arial"/>
          <w:b/>
          <w:bCs/>
          <w:color w:val="000000" w:themeColor="text1"/>
          <w:lang w:eastAsia="cs-CZ"/>
        </w:rPr>
        <w:t xml:space="preserve"> uvádí, že 24 % změnilo</w:t>
      </w:r>
      <w:r>
        <w:rPr>
          <w:rFonts w:ascii="Arial" w:eastAsia="Times New Roman" w:hAnsi="Arial" w:cs="Arial"/>
          <w:b/>
          <w:bCs/>
          <w:color w:val="000000" w:themeColor="text1"/>
          <w:lang w:eastAsia="cs-CZ"/>
        </w:rPr>
        <w:t xml:space="preserve"> </w:t>
      </w:r>
      <w:r w:rsidRPr="00250776">
        <w:rPr>
          <w:rFonts w:ascii="Arial" w:eastAsia="Times New Roman" w:hAnsi="Arial" w:cs="Arial"/>
          <w:b/>
          <w:bCs/>
          <w:color w:val="000000" w:themeColor="text1"/>
          <w:lang w:eastAsia="cs-CZ"/>
        </w:rPr>
        <w:t xml:space="preserve">množství nebo typ konzumovaného alkoholu právě kvůli </w:t>
      </w:r>
      <w:r w:rsidR="001D261E">
        <w:rPr>
          <w:rFonts w:ascii="Arial" w:eastAsia="Times New Roman" w:hAnsi="Arial" w:cs="Arial"/>
          <w:b/>
          <w:bCs/>
          <w:color w:val="000000" w:themeColor="text1"/>
          <w:lang w:eastAsia="cs-CZ"/>
        </w:rPr>
        <w:t xml:space="preserve">zdraví a </w:t>
      </w:r>
      <w:r w:rsidRPr="00250776">
        <w:rPr>
          <w:rFonts w:ascii="Arial" w:eastAsia="Times New Roman" w:hAnsi="Arial" w:cs="Arial"/>
          <w:b/>
          <w:bCs/>
          <w:color w:val="000000" w:themeColor="text1"/>
          <w:lang w:eastAsia="cs-CZ"/>
        </w:rPr>
        <w:t>životnímu stylu</w:t>
      </w:r>
    </w:p>
    <w:p w14:paraId="3CD737B0" w14:textId="10E644C5" w:rsidR="00250776" w:rsidRDefault="0050436B" w:rsidP="00250776">
      <w:pPr>
        <w:spacing w:before="100" w:beforeAutospacing="1" w:after="100" w:afterAutospacing="1"/>
        <w:outlineLvl w:val="1"/>
        <w:rPr>
          <w:rFonts w:ascii="Arial" w:hAnsi="Arial" w:cs="Arial"/>
          <w:b/>
          <w:bCs/>
          <w:color w:val="000000" w:themeColor="text1"/>
          <w:sz w:val="22"/>
          <w:szCs w:val="22"/>
        </w:rPr>
      </w:pPr>
      <w:r w:rsidRPr="00250776">
        <w:rPr>
          <w:rFonts w:ascii="Arial" w:eastAsia="Times New Roman" w:hAnsi="Arial" w:cs="Arial"/>
          <w:b/>
          <w:bCs/>
          <w:color w:val="000000" w:themeColor="text1"/>
          <w:lang w:eastAsia="cs-CZ"/>
        </w:rPr>
        <w:br/>
      </w:r>
      <w:r w:rsidR="009E3A06" w:rsidRPr="00F136E2">
        <w:rPr>
          <w:rFonts w:ascii="Arial" w:eastAsia="Times New Roman" w:hAnsi="Arial" w:cs="Arial"/>
          <w:b/>
          <w:bCs/>
          <w:color w:val="000000" w:themeColor="text1"/>
          <w:sz w:val="22"/>
          <w:szCs w:val="22"/>
          <w:lang w:eastAsia="cs-CZ"/>
        </w:rPr>
        <w:t xml:space="preserve">Praha, </w:t>
      </w:r>
      <w:r w:rsidR="00D07521">
        <w:rPr>
          <w:rFonts w:ascii="Arial" w:eastAsia="Times New Roman" w:hAnsi="Arial" w:cs="Arial"/>
          <w:b/>
          <w:bCs/>
          <w:color w:val="000000" w:themeColor="text1"/>
          <w:sz w:val="22"/>
          <w:szCs w:val="22"/>
          <w:lang w:eastAsia="cs-CZ"/>
        </w:rPr>
        <w:t>22.</w:t>
      </w:r>
      <w:r w:rsidR="00DB18A4">
        <w:rPr>
          <w:rFonts w:ascii="Arial" w:eastAsia="Times New Roman" w:hAnsi="Arial" w:cs="Arial"/>
          <w:b/>
          <w:bCs/>
          <w:color w:val="000000" w:themeColor="text1"/>
          <w:sz w:val="22"/>
          <w:szCs w:val="22"/>
          <w:lang w:eastAsia="cs-CZ"/>
        </w:rPr>
        <w:t xml:space="preserve"> května</w:t>
      </w:r>
      <w:r w:rsidR="009E3A06" w:rsidRPr="00F136E2">
        <w:rPr>
          <w:rFonts w:ascii="Arial" w:eastAsia="Times New Roman" w:hAnsi="Arial" w:cs="Arial"/>
          <w:b/>
          <w:bCs/>
          <w:color w:val="000000" w:themeColor="text1"/>
          <w:sz w:val="22"/>
          <w:szCs w:val="22"/>
          <w:lang w:eastAsia="cs-CZ"/>
        </w:rPr>
        <w:t xml:space="preserve"> 202</w:t>
      </w:r>
      <w:r w:rsidR="001F37FF" w:rsidRPr="00F136E2">
        <w:rPr>
          <w:rFonts w:ascii="Arial" w:eastAsia="Times New Roman" w:hAnsi="Arial" w:cs="Arial"/>
          <w:b/>
          <w:bCs/>
          <w:color w:val="000000" w:themeColor="text1"/>
          <w:sz w:val="22"/>
          <w:szCs w:val="22"/>
          <w:lang w:eastAsia="cs-CZ"/>
        </w:rPr>
        <w:t>6</w:t>
      </w:r>
      <w:r w:rsidR="009E6D45">
        <w:rPr>
          <w:rFonts w:ascii="Arial" w:eastAsia="Times New Roman" w:hAnsi="Arial" w:cs="Arial"/>
          <w:b/>
          <w:bCs/>
          <w:color w:val="000000" w:themeColor="text1"/>
          <w:sz w:val="22"/>
          <w:szCs w:val="22"/>
          <w:lang w:eastAsia="cs-CZ"/>
        </w:rPr>
        <w:t xml:space="preserve"> </w:t>
      </w:r>
      <w:r w:rsidR="00275E95">
        <w:rPr>
          <w:rFonts w:ascii="Arial" w:eastAsia="Times New Roman" w:hAnsi="Arial" w:cs="Arial"/>
          <w:b/>
          <w:bCs/>
          <w:color w:val="000000" w:themeColor="text1"/>
          <w:sz w:val="22"/>
          <w:szCs w:val="22"/>
          <w:lang w:eastAsia="cs-CZ"/>
        </w:rPr>
        <w:t xml:space="preserve">- </w:t>
      </w:r>
      <w:r w:rsidR="00250776" w:rsidRPr="00250776">
        <w:rPr>
          <w:rFonts w:ascii="Arial" w:hAnsi="Arial" w:cs="Arial"/>
          <w:b/>
          <w:bCs/>
          <w:color w:val="000000" w:themeColor="text1"/>
          <w:sz w:val="22"/>
          <w:szCs w:val="22"/>
        </w:rPr>
        <w:t xml:space="preserve">Ještě před několika lety bylo víno v plechovce pro většinu konzervativních vinařů téměř nepředstavitelné. Dnes se ale situace rychle mění. Menší lahve, jednorázové </w:t>
      </w:r>
      <w:proofErr w:type="gramStart"/>
      <w:r w:rsidR="00250776" w:rsidRPr="00250776">
        <w:rPr>
          <w:rFonts w:ascii="Arial" w:hAnsi="Arial" w:cs="Arial"/>
          <w:b/>
          <w:bCs/>
          <w:color w:val="000000" w:themeColor="text1"/>
          <w:sz w:val="22"/>
          <w:szCs w:val="22"/>
        </w:rPr>
        <w:t>formát</w:t>
      </w:r>
      <w:r w:rsidR="00B31477">
        <w:rPr>
          <w:rFonts w:ascii="Arial" w:hAnsi="Arial" w:cs="Arial"/>
          <w:b/>
          <w:bCs/>
          <w:color w:val="000000" w:themeColor="text1"/>
          <w:sz w:val="22"/>
          <w:szCs w:val="22"/>
        </w:rPr>
        <w:t>y</w:t>
      </w:r>
      <w:proofErr w:type="gramEnd"/>
      <w:r w:rsidR="00B31477">
        <w:rPr>
          <w:rFonts w:ascii="Arial" w:hAnsi="Arial" w:cs="Arial"/>
          <w:b/>
          <w:bCs/>
          <w:color w:val="000000" w:themeColor="text1"/>
          <w:sz w:val="22"/>
          <w:szCs w:val="22"/>
        </w:rPr>
        <w:t xml:space="preserve"> </w:t>
      </w:r>
      <w:r w:rsidR="00250776" w:rsidRPr="00250776">
        <w:rPr>
          <w:rFonts w:ascii="Arial" w:hAnsi="Arial" w:cs="Arial"/>
          <w:b/>
          <w:bCs/>
          <w:color w:val="000000" w:themeColor="text1"/>
          <w:sz w:val="22"/>
          <w:szCs w:val="22"/>
        </w:rPr>
        <w:t xml:space="preserve">a právě plechovky začínají být běžnou součástí nabídky obchodů, festivalů i pikniků. </w:t>
      </w:r>
    </w:p>
    <w:p w14:paraId="682A31A9" w14:textId="2F00DD3F" w:rsidR="00250776" w:rsidRPr="00250776" w:rsidRDefault="008A0C54" w:rsidP="00250776">
      <w:pPr>
        <w:spacing w:before="100" w:beforeAutospacing="1" w:after="100" w:afterAutospacing="1"/>
        <w:outlineLvl w:val="1"/>
        <w:rPr>
          <w:rFonts w:ascii="Arial" w:eastAsia="Times New Roman" w:hAnsi="Arial" w:cs="Arial"/>
          <w:color w:val="000000" w:themeColor="text1"/>
          <w:lang w:eastAsia="cs-CZ"/>
        </w:rPr>
      </w:pPr>
      <w:r>
        <w:rPr>
          <w:rFonts w:ascii="Arial" w:hAnsi="Arial" w:cs="Arial"/>
          <w:color w:val="000000" w:themeColor="text1"/>
          <w:sz w:val="22"/>
          <w:szCs w:val="22"/>
        </w:rPr>
        <w:t>„</w:t>
      </w:r>
      <w:r w:rsidR="00250776" w:rsidRPr="00250776">
        <w:rPr>
          <w:rFonts w:ascii="Arial" w:hAnsi="Arial" w:cs="Arial"/>
          <w:color w:val="000000" w:themeColor="text1"/>
          <w:sz w:val="22"/>
          <w:szCs w:val="22"/>
        </w:rPr>
        <w:t xml:space="preserve">Například </w:t>
      </w:r>
      <w:proofErr w:type="spellStart"/>
      <w:r w:rsidR="00250776" w:rsidRPr="00250776">
        <w:rPr>
          <w:rFonts w:ascii="Arial" w:hAnsi="Arial" w:cs="Arial"/>
          <w:color w:val="000000" w:themeColor="text1"/>
          <w:sz w:val="22"/>
          <w:szCs w:val="22"/>
        </w:rPr>
        <w:t>Wine</w:t>
      </w:r>
      <w:proofErr w:type="spellEnd"/>
      <w:r w:rsidR="00250776" w:rsidRPr="00250776">
        <w:rPr>
          <w:rFonts w:ascii="Arial" w:hAnsi="Arial" w:cs="Arial"/>
          <w:color w:val="000000" w:themeColor="text1"/>
          <w:sz w:val="22"/>
          <w:szCs w:val="22"/>
        </w:rPr>
        <w:t xml:space="preserve"> Market </w:t>
      </w:r>
      <w:proofErr w:type="spellStart"/>
      <w:r w:rsidR="00250776" w:rsidRPr="00250776">
        <w:rPr>
          <w:rFonts w:ascii="Arial" w:hAnsi="Arial" w:cs="Arial"/>
          <w:color w:val="000000" w:themeColor="text1"/>
          <w:sz w:val="22"/>
          <w:szCs w:val="22"/>
        </w:rPr>
        <w:t>Council</w:t>
      </w:r>
      <w:proofErr w:type="spellEnd"/>
      <w:r w:rsidR="00250776" w:rsidRPr="00250776">
        <w:rPr>
          <w:rFonts w:ascii="Arial" w:hAnsi="Arial" w:cs="Arial"/>
          <w:color w:val="000000" w:themeColor="text1"/>
          <w:sz w:val="22"/>
          <w:szCs w:val="22"/>
        </w:rPr>
        <w:t xml:space="preserve"> ve své studii upozorňuje, že generace Z a mileniálové stále více řeší zdraví, energii, kvalitu spánku i celkové množství vypitého alkoholu. Až 24 procent mladých respondentů uvedlo, že změnili množství nebo typ konzumovaného alkoholu právě kvůli </w:t>
      </w:r>
      <w:r w:rsidR="001D261E">
        <w:rPr>
          <w:rFonts w:ascii="Arial" w:hAnsi="Arial" w:cs="Arial"/>
          <w:color w:val="000000" w:themeColor="text1"/>
          <w:sz w:val="22"/>
          <w:szCs w:val="22"/>
        </w:rPr>
        <w:t>zdraví</w:t>
      </w:r>
      <w:r w:rsidR="00250776" w:rsidRPr="00250776">
        <w:rPr>
          <w:rFonts w:ascii="Arial" w:hAnsi="Arial" w:cs="Arial"/>
          <w:color w:val="000000" w:themeColor="text1"/>
          <w:sz w:val="22"/>
          <w:szCs w:val="22"/>
        </w:rPr>
        <w:t xml:space="preserve"> a životnímu stylu. Víno se tak postupně přizpůsobuje novému způsobu trávení volného času i modernějším návykům spotřebitelů</w:t>
      </w:r>
      <w:r>
        <w:rPr>
          <w:rFonts w:ascii="Arial" w:hAnsi="Arial" w:cs="Arial"/>
          <w:color w:val="000000" w:themeColor="text1"/>
          <w:sz w:val="22"/>
          <w:szCs w:val="22"/>
        </w:rPr>
        <w:t>,“ říká Miroslav Majer ze ZWG.WINE.</w:t>
      </w:r>
    </w:p>
    <w:p w14:paraId="35C0089F" w14:textId="569D8347" w:rsidR="00250776" w:rsidRDefault="00250776" w:rsidP="00250776">
      <w:pPr>
        <w:rPr>
          <w:rFonts w:ascii="Arial" w:hAnsi="Arial" w:cs="Arial"/>
          <w:color w:val="000000" w:themeColor="text1"/>
          <w:sz w:val="22"/>
          <w:szCs w:val="22"/>
        </w:rPr>
      </w:pPr>
      <w:hyperlink r:id="rId6" w:history="1">
        <w:r w:rsidRPr="00250776">
          <w:rPr>
            <w:rStyle w:val="Hypertextovodkaz"/>
            <w:rFonts w:ascii="Arial" w:hAnsi="Arial" w:cs="Arial"/>
            <w:sz w:val="22"/>
            <w:szCs w:val="22"/>
          </w:rPr>
          <w:t>Studie</w:t>
        </w:r>
      </w:hyperlink>
      <w:r w:rsidRPr="00250776">
        <w:rPr>
          <w:rFonts w:ascii="Arial" w:hAnsi="Arial" w:cs="Arial"/>
          <w:color w:val="000000" w:themeColor="text1"/>
          <w:sz w:val="22"/>
          <w:szCs w:val="22"/>
        </w:rPr>
        <w:t xml:space="preserve"> zároveň ukazuje ještě jeden důležitý posun. Mladší zákazníci dnes častěji nehledají alkohol pro „velké večery“, ale spíše nápoj, který přirozeně zapadne do běžného dne a konkrétní situace. </w:t>
      </w:r>
      <w:proofErr w:type="gramStart"/>
      <w:r w:rsidRPr="00250776">
        <w:rPr>
          <w:rFonts w:ascii="Arial" w:hAnsi="Arial" w:cs="Arial"/>
          <w:color w:val="000000" w:themeColor="text1"/>
          <w:sz w:val="22"/>
          <w:szCs w:val="22"/>
        </w:rPr>
        <w:t>Důležitější</w:t>
      </w:r>
      <w:proofErr w:type="gramEnd"/>
      <w:r w:rsidRPr="00250776">
        <w:rPr>
          <w:rFonts w:ascii="Arial" w:hAnsi="Arial" w:cs="Arial"/>
          <w:color w:val="000000" w:themeColor="text1"/>
          <w:sz w:val="22"/>
          <w:szCs w:val="22"/>
        </w:rPr>
        <w:t xml:space="preserve"> než objem vypitého alkoholu je pro ně pohodlí, chuť, možnost sdílení a celkový zážitek. Právě proto rostou formáty určené pro spontánní konzumaci venku, na cestách nebo při kratších setkáních s přáteli. Víno se tak čím dál více posouvá od formálního stolování k běžné součásti moderního městského životního stylu.</w:t>
      </w:r>
    </w:p>
    <w:p w14:paraId="495F0B67" w14:textId="77777777" w:rsidR="00250776" w:rsidRPr="00250776" w:rsidRDefault="00250776" w:rsidP="00250776">
      <w:pPr>
        <w:rPr>
          <w:rFonts w:ascii="Arial" w:hAnsi="Arial" w:cs="Arial"/>
          <w:color w:val="000000" w:themeColor="text1"/>
          <w:sz w:val="22"/>
          <w:szCs w:val="22"/>
        </w:rPr>
      </w:pPr>
    </w:p>
    <w:p w14:paraId="231788A4" w14:textId="63064239" w:rsidR="00250776" w:rsidRDefault="001D261E" w:rsidP="00250776">
      <w:pPr>
        <w:rPr>
          <w:rFonts w:ascii="Arial" w:hAnsi="Arial" w:cs="Arial"/>
          <w:color w:val="000000" w:themeColor="text1"/>
          <w:sz w:val="22"/>
          <w:szCs w:val="22"/>
        </w:rPr>
      </w:pPr>
      <w:r>
        <w:rPr>
          <w:rFonts w:ascii="Arial" w:hAnsi="Arial" w:cs="Arial"/>
          <w:color w:val="000000" w:themeColor="text1"/>
          <w:sz w:val="22"/>
          <w:szCs w:val="22"/>
        </w:rPr>
        <w:t>„</w:t>
      </w:r>
      <w:r w:rsidR="00250776" w:rsidRPr="00250776">
        <w:rPr>
          <w:rFonts w:ascii="Arial" w:hAnsi="Arial" w:cs="Arial"/>
          <w:color w:val="000000" w:themeColor="text1"/>
          <w:sz w:val="22"/>
          <w:szCs w:val="22"/>
        </w:rPr>
        <w:t>Zatímco dříve bylo běžné otevřít doma klasickou sedmičku a vypít ji během večera ve dvou nebo s návštěvou, dnes část zákazníků hledá praktičtější varianty. Nechtějí otevírat velkou lahev kvůli jedné sklence, často pijí méně alkoholu než předchozí generace a zároveň chtějí větší flexibilitu. Právě proto roste zájem o menší objemy</w:t>
      </w:r>
      <w:r w:rsidR="0060449D">
        <w:rPr>
          <w:rFonts w:ascii="Arial" w:hAnsi="Arial" w:cs="Arial"/>
          <w:color w:val="000000" w:themeColor="text1"/>
          <w:sz w:val="22"/>
          <w:szCs w:val="22"/>
        </w:rPr>
        <w:t xml:space="preserve"> ve formátu plechovek, stejně tak vína s nižším obsahem alkoholu,“ </w:t>
      </w:r>
      <w:r>
        <w:rPr>
          <w:rFonts w:ascii="Arial" w:hAnsi="Arial" w:cs="Arial"/>
          <w:color w:val="000000" w:themeColor="text1"/>
          <w:sz w:val="22"/>
          <w:szCs w:val="22"/>
        </w:rPr>
        <w:t>říká Karel Matula ze ZNOVÍN ZNOJMO.</w:t>
      </w:r>
    </w:p>
    <w:p w14:paraId="25F43AFE" w14:textId="77777777" w:rsidR="00250776" w:rsidRPr="00250776" w:rsidRDefault="00250776" w:rsidP="00250776">
      <w:pPr>
        <w:rPr>
          <w:rFonts w:ascii="Arial" w:hAnsi="Arial" w:cs="Arial"/>
          <w:color w:val="000000" w:themeColor="text1"/>
          <w:sz w:val="22"/>
          <w:szCs w:val="22"/>
        </w:rPr>
      </w:pPr>
    </w:p>
    <w:p w14:paraId="58E1BCFD" w14:textId="5A9D0407" w:rsidR="00250776" w:rsidRDefault="00250776" w:rsidP="00250776">
      <w:pPr>
        <w:rPr>
          <w:rFonts w:ascii="Arial" w:hAnsi="Arial" w:cs="Arial"/>
          <w:color w:val="000000" w:themeColor="text1"/>
          <w:sz w:val="22"/>
          <w:szCs w:val="22"/>
        </w:rPr>
      </w:pPr>
      <w:r w:rsidRPr="00250776">
        <w:rPr>
          <w:rFonts w:ascii="Arial" w:hAnsi="Arial" w:cs="Arial"/>
          <w:color w:val="000000" w:themeColor="text1"/>
          <w:sz w:val="22"/>
          <w:szCs w:val="22"/>
        </w:rPr>
        <w:t xml:space="preserve">Víno v plechovce přestává být kuriozitou a postupně se posouvá do mainstreamu. Výhodou je především jednoduchost. Plechovka se snadno chladí, dobře převáží a není potřeba vývrtka ani sklenice. Lidé si ji kupují na cestu vlakem, na koncert, do parku, na festival nebo na spontánní posezení s přáteli. </w:t>
      </w:r>
    </w:p>
    <w:p w14:paraId="68452B3A" w14:textId="77777777" w:rsidR="00250776" w:rsidRPr="00250776" w:rsidRDefault="00250776" w:rsidP="00250776">
      <w:pPr>
        <w:rPr>
          <w:rFonts w:ascii="Arial" w:hAnsi="Arial" w:cs="Arial"/>
          <w:color w:val="000000" w:themeColor="text1"/>
          <w:sz w:val="22"/>
          <w:szCs w:val="22"/>
        </w:rPr>
      </w:pPr>
    </w:p>
    <w:p w14:paraId="671C25B3" w14:textId="51FC3DB0" w:rsidR="00250776" w:rsidRDefault="001D261E" w:rsidP="00250776">
      <w:pPr>
        <w:rPr>
          <w:rFonts w:ascii="Arial" w:hAnsi="Arial" w:cs="Arial"/>
          <w:color w:val="000000" w:themeColor="text1"/>
          <w:sz w:val="22"/>
          <w:szCs w:val="22"/>
        </w:rPr>
      </w:pPr>
      <w:r>
        <w:rPr>
          <w:rFonts w:ascii="Arial" w:hAnsi="Arial" w:cs="Arial"/>
          <w:color w:val="000000" w:themeColor="text1"/>
          <w:sz w:val="22"/>
          <w:szCs w:val="22"/>
        </w:rPr>
        <w:t>„</w:t>
      </w:r>
      <w:r w:rsidR="00250776" w:rsidRPr="00250776">
        <w:rPr>
          <w:rFonts w:ascii="Arial" w:hAnsi="Arial" w:cs="Arial"/>
          <w:color w:val="000000" w:themeColor="text1"/>
          <w:sz w:val="22"/>
          <w:szCs w:val="22"/>
        </w:rPr>
        <w:t>Velkou roli hraje také urbanizace a změna životního stylu mladších lidí. Generace do třiceti let tráví více času venku, ve městech, na akcích nebo cestováním. Konzumace alkoholu je u nich obecně nižší než u předchozích generací a zároveň méně formální. Víno už není jen nápoj pro slavnostní večeři nebo dlouhé posezení doma. Stává se součástí běžného městského života podobně jako kvalitní káva nebo street food</w:t>
      </w:r>
      <w:r>
        <w:rPr>
          <w:rFonts w:ascii="Arial" w:hAnsi="Arial" w:cs="Arial"/>
          <w:color w:val="000000" w:themeColor="text1"/>
          <w:sz w:val="22"/>
          <w:szCs w:val="22"/>
        </w:rPr>
        <w:t xml:space="preserve">,“ říká Martin </w:t>
      </w:r>
      <w:proofErr w:type="spellStart"/>
      <w:r>
        <w:rPr>
          <w:rFonts w:ascii="Arial" w:hAnsi="Arial" w:cs="Arial"/>
          <w:color w:val="000000" w:themeColor="text1"/>
          <w:sz w:val="22"/>
          <w:szCs w:val="22"/>
        </w:rPr>
        <w:t>Venglář</w:t>
      </w:r>
      <w:proofErr w:type="spellEnd"/>
      <w:r>
        <w:rPr>
          <w:rFonts w:ascii="Arial" w:hAnsi="Arial" w:cs="Arial"/>
          <w:color w:val="000000" w:themeColor="text1"/>
          <w:sz w:val="22"/>
          <w:szCs w:val="22"/>
        </w:rPr>
        <w:t xml:space="preserve"> ze společnosti </w:t>
      </w:r>
      <w:proofErr w:type="spellStart"/>
      <w:r>
        <w:rPr>
          <w:rFonts w:ascii="Arial" w:hAnsi="Arial" w:cs="Arial"/>
          <w:color w:val="000000" w:themeColor="text1"/>
          <w:sz w:val="22"/>
          <w:szCs w:val="22"/>
        </w:rPr>
        <w:t>Nomce</w:t>
      </w:r>
      <w:proofErr w:type="spellEnd"/>
      <w:r w:rsidR="00B31477">
        <w:rPr>
          <w:rFonts w:ascii="Arial" w:hAnsi="Arial" w:cs="Arial"/>
          <w:color w:val="000000" w:themeColor="text1"/>
          <w:sz w:val="22"/>
          <w:szCs w:val="22"/>
        </w:rPr>
        <w:t>, která provozuje například eventový prostor Huť František v Sázavě.</w:t>
      </w:r>
    </w:p>
    <w:p w14:paraId="2E7A5D09" w14:textId="77777777" w:rsidR="00250776" w:rsidRPr="00250776" w:rsidRDefault="00250776" w:rsidP="00250776">
      <w:pPr>
        <w:rPr>
          <w:rFonts w:ascii="Arial" w:hAnsi="Arial" w:cs="Arial"/>
          <w:color w:val="000000" w:themeColor="text1"/>
          <w:sz w:val="22"/>
          <w:szCs w:val="22"/>
        </w:rPr>
      </w:pPr>
    </w:p>
    <w:p w14:paraId="3DDF4488" w14:textId="77777777" w:rsidR="00250776" w:rsidRDefault="00250776" w:rsidP="00250776">
      <w:pPr>
        <w:rPr>
          <w:rFonts w:ascii="Arial" w:hAnsi="Arial" w:cs="Arial"/>
          <w:color w:val="000000" w:themeColor="text1"/>
          <w:sz w:val="22"/>
          <w:szCs w:val="22"/>
        </w:rPr>
      </w:pPr>
      <w:r w:rsidRPr="00250776">
        <w:rPr>
          <w:rFonts w:ascii="Arial" w:hAnsi="Arial" w:cs="Arial"/>
          <w:color w:val="000000" w:themeColor="text1"/>
          <w:sz w:val="22"/>
          <w:szCs w:val="22"/>
        </w:rPr>
        <w:t>Právě mladší zákazníci zároveň často více řeší množství vypitého alkoholu. Menší balení jim umožňuje dát si jednu či dvě sklenky bez pocitu, že musí dopít otevřenou lahev. Pro část spotřebitelů je důležitá i praktičnost z hlediska odpadu a skladování. Plechovky jsou lehké, snadno recyklovatelné a vhodné například i na místa, kde je sklo nepraktické nebo zakázané.</w:t>
      </w:r>
    </w:p>
    <w:p w14:paraId="3E548036" w14:textId="77777777" w:rsidR="00250776" w:rsidRPr="00250776" w:rsidRDefault="00250776" w:rsidP="00250776">
      <w:pPr>
        <w:rPr>
          <w:rFonts w:ascii="Arial" w:hAnsi="Arial" w:cs="Arial"/>
          <w:color w:val="000000" w:themeColor="text1"/>
          <w:sz w:val="22"/>
          <w:szCs w:val="22"/>
        </w:rPr>
      </w:pPr>
    </w:p>
    <w:p w14:paraId="698279C4" w14:textId="432FAA89" w:rsidR="001D261E" w:rsidRDefault="00250776" w:rsidP="001D261E">
      <w:pPr>
        <w:rPr>
          <w:rFonts w:ascii="Arial" w:hAnsi="Arial" w:cs="Arial"/>
          <w:color w:val="000000" w:themeColor="text1"/>
          <w:sz w:val="22"/>
          <w:szCs w:val="22"/>
        </w:rPr>
      </w:pPr>
      <w:r w:rsidRPr="00250776">
        <w:rPr>
          <w:rFonts w:ascii="Arial" w:hAnsi="Arial" w:cs="Arial"/>
          <w:color w:val="000000" w:themeColor="text1"/>
          <w:sz w:val="22"/>
          <w:szCs w:val="22"/>
        </w:rPr>
        <w:t xml:space="preserve">Na trend reagují i vinařství, která byla ještě donedávna </w:t>
      </w:r>
      <w:r w:rsidR="00CB66B6">
        <w:rPr>
          <w:rFonts w:ascii="Arial" w:hAnsi="Arial" w:cs="Arial"/>
          <w:color w:val="000000" w:themeColor="text1"/>
          <w:sz w:val="22"/>
          <w:szCs w:val="22"/>
        </w:rPr>
        <w:t>spíše tradiční</w:t>
      </w:r>
      <w:r w:rsidRPr="00250776">
        <w:rPr>
          <w:rFonts w:ascii="Arial" w:hAnsi="Arial" w:cs="Arial"/>
          <w:color w:val="000000" w:themeColor="text1"/>
          <w:sz w:val="22"/>
          <w:szCs w:val="22"/>
        </w:rPr>
        <w:t xml:space="preserve">. Uvědomují si, že nová generace zákazníků nakupuje jinak než jejich rodiče. Důležitý je design, praktičnost, cena i </w:t>
      </w:r>
      <w:r w:rsidRPr="00250776">
        <w:rPr>
          <w:rFonts w:ascii="Arial" w:hAnsi="Arial" w:cs="Arial"/>
          <w:color w:val="000000" w:themeColor="text1"/>
          <w:sz w:val="22"/>
          <w:szCs w:val="22"/>
        </w:rPr>
        <w:lastRenderedPageBreak/>
        <w:t>možnost spontánní spotřeby. Plechovka navíc umožňuje oslovit i lidi, kteří by si klasickou lahev vína běžně nekoupili. Víno se tak dostává do situací, kde dříve dominovalo hlavně pivo nebo míchané drinky</w:t>
      </w:r>
      <w:r w:rsidR="001D261E">
        <w:rPr>
          <w:rFonts w:ascii="Arial" w:hAnsi="Arial" w:cs="Arial"/>
          <w:color w:val="000000" w:themeColor="text1"/>
          <w:sz w:val="22"/>
          <w:szCs w:val="22"/>
        </w:rPr>
        <w:t>.</w:t>
      </w:r>
    </w:p>
    <w:p w14:paraId="079F55C4" w14:textId="4D864A84" w:rsidR="00250776" w:rsidRDefault="00250776" w:rsidP="00250776">
      <w:pPr>
        <w:rPr>
          <w:rFonts w:ascii="Arial" w:hAnsi="Arial" w:cs="Arial"/>
          <w:color w:val="000000" w:themeColor="text1"/>
          <w:sz w:val="22"/>
          <w:szCs w:val="22"/>
        </w:rPr>
      </w:pPr>
    </w:p>
    <w:p w14:paraId="6FB568DB" w14:textId="3C3349B2" w:rsidR="001D261E" w:rsidRDefault="001D261E" w:rsidP="001D261E">
      <w:pPr>
        <w:rPr>
          <w:rFonts w:ascii="Arial" w:hAnsi="Arial" w:cs="Arial"/>
          <w:color w:val="000000" w:themeColor="text1"/>
          <w:sz w:val="22"/>
          <w:szCs w:val="22"/>
        </w:rPr>
      </w:pPr>
      <w:r>
        <w:rPr>
          <w:rFonts w:ascii="Arial" w:hAnsi="Arial" w:cs="Arial"/>
          <w:color w:val="000000" w:themeColor="text1"/>
          <w:sz w:val="22"/>
          <w:szCs w:val="22"/>
        </w:rPr>
        <w:t>„</w:t>
      </w:r>
      <w:r w:rsidR="00250776" w:rsidRPr="00250776">
        <w:rPr>
          <w:rFonts w:ascii="Arial" w:hAnsi="Arial" w:cs="Arial"/>
          <w:color w:val="000000" w:themeColor="text1"/>
          <w:sz w:val="22"/>
          <w:szCs w:val="22"/>
        </w:rPr>
        <w:t xml:space="preserve">To ale neznamená konec klasických lahví. Spíše dochází k rozšíření možností. Velká lahev zůstává symbolem slavnostnějších příležitostí, rodinných večeří nebo archivních vín. Vedle toho však vzniká nový segment vína pro každodenní a spontánní konzumaci. Podobně jako se </w:t>
      </w:r>
      <w:r>
        <w:rPr>
          <w:rFonts w:ascii="Arial" w:hAnsi="Arial" w:cs="Arial"/>
          <w:color w:val="000000" w:themeColor="text1"/>
          <w:sz w:val="22"/>
          <w:szCs w:val="22"/>
        </w:rPr>
        <w:t>mění</w:t>
      </w:r>
      <w:r w:rsidR="00250776" w:rsidRPr="00250776">
        <w:rPr>
          <w:rFonts w:ascii="Arial" w:hAnsi="Arial" w:cs="Arial"/>
          <w:color w:val="000000" w:themeColor="text1"/>
          <w:sz w:val="22"/>
          <w:szCs w:val="22"/>
        </w:rPr>
        <w:t xml:space="preserve"> svět kávy</w:t>
      </w:r>
      <w:r>
        <w:rPr>
          <w:rFonts w:ascii="Arial" w:hAnsi="Arial" w:cs="Arial"/>
          <w:color w:val="000000" w:themeColor="text1"/>
          <w:sz w:val="22"/>
          <w:szCs w:val="22"/>
        </w:rPr>
        <w:t>, piva</w:t>
      </w:r>
      <w:r w:rsidR="00250776" w:rsidRPr="00250776">
        <w:rPr>
          <w:rFonts w:ascii="Arial" w:hAnsi="Arial" w:cs="Arial"/>
          <w:color w:val="000000" w:themeColor="text1"/>
          <w:sz w:val="22"/>
          <w:szCs w:val="22"/>
        </w:rPr>
        <w:t xml:space="preserve"> nebo gastronomie, proměňuje se i kultura pití vína</w:t>
      </w:r>
      <w:r>
        <w:rPr>
          <w:rFonts w:ascii="Arial" w:hAnsi="Arial" w:cs="Arial"/>
          <w:color w:val="000000" w:themeColor="text1"/>
          <w:sz w:val="22"/>
          <w:szCs w:val="22"/>
        </w:rPr>
        <w:t>,“ říká Karel Matula ze ZNOVÍN ZNOJMO.</w:t>
      </w:r>
    </w:p>
    <w:p w14:paraId="06A9E991" w14:textId="1D849053" w:rsidR="00250776" w:rsidRDefault="00250776" w:rsidP="00250776">
      <w:pPr>
        <w:rPr>
          <w:rFonts w:ascii="Arial" w:hAnsi="Arial" w:cs="Arial"/>
          <w:color w:val="000000" w:themeColor="text1"/>
          <w:sz w:val="22"/>
          <w:szCs w:val="22"/>
        </w:rPr>
      </w:pPr>
    </w:p>
    <w:p w14:paraId="3F721D58" w14:textId="77777777" w:rsidR="00250776" w:rsidRDefault="00250776" w:rsidP="00250776">
      <w:pPr>
        <w:rPr>
          <w:rFonts w:ascii="Arial" w:hAnsi="Arial" w:cs="Arial"/>
          <w:color w:val="000000" w:themeColor="text1"/>
          <w:sz w:val="22"/>
          <w:szCs w:val="22"/>
        </w:rPr>
      </w:pPr>
      <w:r w:rsidRPr="00250776">
        <w:rPr>
          <w:rFonts w:ascii="Arial" w:hAnsi="Arial" w:cs="Arial"/>
          <w:color w:val="000000" w:themeColor="text1"/>
          <w:sz w:val="22"/>
          <w:szCs w:val="22"/>
        </w:rPr>
        <w:t>Plechovka tak dnes už není znakem levného produktu. Naopak. Stále více vinařů i obchodníků ji bere jako moderní formát odpovídající současnému životnímu stylu. A právě praktičnost, nižší spotřeba alkoholu a důraz na jednoduchost budou pravděpodobně dál posouvat celý trh směrem k menším a flexibilnějším balením.</w:t>
      </w:r>
    </w:p>
    <w:p w14:paraId="69399F87" w14:textId="6C6C92FB" w:rsidR="0060449D" w:rsidRPr="0060449D" w:rsidRDefault="0060449D" w:rsidP="0060449D">
      <w:pPr>
        <w:spacing w:before="100" w:beforeAutospacing="1" w:after="100" w:afterAutospacing="1"/>
        <w:outlineLvl w:val="1"/>
        <w:rPr>
          <w:rFonts w:ascii="Arial" w:eastAsia="Times New Roman" w:hAnsi="Arial" w:cs="Arial"/>
          <w:color w:val="000000" w:themeColor="text1"/>
          <w:lang w:eastAsia="cs-CZ"/>
        </w:rPr>
      </w:pPr>
      <w:r>
        <w:rPr>
          <w:rFonts w:ascii="Arial" w:hAnsi="Arial" w:cs="Arial"/>
          <w:color w:val="000000" w:themeColor="text1"/>
          <w:sz w:val="22"/>
          <w:szCs w:val="22"/>
        </w:rPr>
        <w:t>„</w:t>
      </w:r>
      <w:r w:rsidRPr="00250776">
        <w:rPr>
          <w:rFonts w:ascii="Arial" w:hAnsi="Arial" w:cs="Arial"/>
          <w:color w:val="000000" w:themeColor="text1"/>
          <w:sz w:val="22"/>
          <w:szCs w:val="22"/>
        </w:rPr>
        <w:t>Proměňuje se i styl samotných vín</w:t>
      </w:r>
      <w:r>
        <w:rPr>
          <w:rFonts w:ascii="Arial" w:hAnsi="Arial" w:cs="Arial"/>
          <w:color w:val="000000" w:themeColor="text1"/>
          <w:sz w:val="22"/>
          <w:szCs w:val="22"/>
        </w:rPr>
        <w:t xml:space="preserve">, nejen formáty balení. </w:t>
      </w:r>
      <w:r w:rsidRPr="00250776">
        <w:rPr>
          <w:rFonts w:ascii="Arial" w:hAnsi="Arial" w:cs="Arial"/>
          <w:color w:val="000000" w:themeColor="text1"/>
          <w:sz w:val="22"/>
          <w:szCs w:val="22"/>
        </w:rPr>
        <w:t xml:space="preserve">Nejčastěji jde o lehčí, svěží a aromatické styly vhodné pro rychlejší konzumaci. Typicky </w:t>
      </w:r>
      <w:proofErr w:type="spellStart"/>
      <w:r w:rsidRPr="00250776">
        <w:rPr>
          <w:rFonts w:ascii="Arial" w:hAnsi="Arial" w:cs="Arial"/>
          <w:color w:val="000000" w:themeColor="text1"/>
          <w:sz w:val="22"/>
          <w:szCs w:val="22"/>
        </w:rPr>
        <w:t>rosé</w:t>
      </w:r>
      <w:proofErr w:type="spellEnd"/>
      <w:r w:rsidRPr="00250776">
        <w:rPr>
          <w:rFonts w:ascii="Arial" w:hAnsi="Arial" w:cs="Arial"/>
          <w:color w:val="000000" w:themeColor="text1"/>
          <w:sz w:val="22"/>
          <w:szCs w:val="22"/>
        </w:rPr>
        <w:t xml:space="preserve">, </w:t>
      </w:r>
      <w:proofErr w:type="spellStart"/>
      <w:r w:rsidRPr="00250776">
        <w:rPr>
          <w:rFonts w:ascii="Arial" w:hAnsi="Arial" w:cs="Arial"/>
          <w:color w:val="000000" w:themeColor="text1"/>
          <w:sz w:val="22"/>
          <w:szCs w:val="22"/>
        </w:rPr>
        <w:t>frizzante</w:t>
      </w:r>
      <w:proofErr w:type="spellEnd"/>
      <w:r w:rsidRPr="00250776">
        <w:rPr>
          <w:rFonts w:ascii="Arial" w:hAnsi="Arial" w:cs="Arial"/>
          <w:color w:val="000000" w:themeColor="text1"/>
          <w:sz w:val="22"/>
          <w:szCs w:val="22"/>
        </w:rPr>
        <w:t xml:space="preserve">, mladé bílé odrůdy nebo nízkoalkoholická vína. Právě nižší obsah alkoholu je další výrazný trend. </w:t>
      </w:r>
      <w:r>
        <w:rPr>
          <w:rFonts w:ascii="Arial" w:hAnsi="Arial" w:cs="Arial"/>
          <w:color w:val="000000" w:themeColor="text1"/>
          <w:sz w:val="22"/>
          <w:szCs w:val="22"/>
        </w:rPr>
        <w:t>Mladší z</w:t>
      </w:r>
      <w:r w:rsidRPr="00250776">
        <w:rPr>
          <w:rFonts w:ascii="Arial" w:hAnsi="Arial" w:cs="Arial"/>
          <w:color w:val="000000" w:themeColor="text1"/>
          <w:sz w:val="22"/>
          <w:szCs w:val="22"/>
        </w:rPr>
        <w:t>ákazníci častěji hledají vína, která mohou pít během dne, na letních akcích nebo při cestování</w:t>
      </w:r>
      <w:r>
        <w:rPr>
          <w:rFonts w:ascii="Arial" w:hAnsi="Arial" w:cs="Arial"/>
          <w:color w:val="000000" w:themeColor="text1"/>
          <w:sz w:val="22"/>
          <w:szCs w:val="22"/>
        </w:rPr>
        <w:t>,“ říká Miroslav Majer ze ZWG.WINE.</w:t>
      </w:r>
    </w:p>
    <w:p w14:paraId="20F4548C" w14:textId="77777777" w:rsidR="00250776" w:rsidRPr="00250776" w:rsidRDefault="00250776" w:rsidP="00250776">
      <w:pPr>
        <w:rPr>
          <w:rFonts w:ascii="Arial" w:hAnsi="Arial" w:cs="Arial"/>
          <w:color w:val="000000" w:themeColor="text1"/>
          <w:sz w:val="22"/>
          <w:szCs w:val="22"/>
        </w:rPr>
      </w:pPr>
    </w:p>
    <w:p w14:paraId="17DC7F41" w14:textId="79F56721" w:rsidR="00250776" w:rsidRPr="00250776" w:rsidRDefault="00250776" w:rsidP="00250776">
      <w:pPr>
        <w:rPr>
          <w:rFonts w:ascii="Arial" w:hAnsi="Arial" w:cs="Arial"/>
          <w:b/>
          <w:bCs/>
          <w:color w:val="000000" w:themeColor="text1"/>
          <w:sz w:val="22"/>
          <w:szCs w:val="22"/>
        </w:rPr>
      </w:pPr>
      <w:r w:rsidRPr="00250776">
        <w:rPr>
          <w:rFonts w:ascii="Arial" w:hAnsi="Arial" w:cs="Arial"/>
          <w:b/>
          <w:bCs/>
          <w:color w:val="000000" w:themeColor="text1"/>
          <w:sz w:val="22"/>
          <w:szCs w:val="22"/>
        </w:rPr>
        <w:t>Tip</w:t>
      </w:r>
      <w:r w:rsidR="001D261E">
        <w:rPr>
          <w:rFonts w:ascii="Arial" w:hAnsi="Arial" w:cs="Arial"/>
          <w:b/>
          <w:bCs/>
          <w:color w:val="000000" w:themeColor="text1"/>
          <w:sz w:val="22"/>
          <w:szCs w:val="22"/>
        </w:rPr>
        <w:t>y</w:t>
      </w:r>
      <w:r w:rsidRPr="00250776">
        <w:rPr>
          <w:rFonts w:ascii="Arial" w:hAnsi="Arial" w:cs="Arial"/>
          <w:b/>
          <w:bCs/>
          <w:color w:val="000000" w:themeColor="text1"/>
          <w:sz w:val="22"/>
          <w:szCs w:val="22"/>
        </w:rPr>
        <w:t xml:space="preserve"> na závěr</w:t>
      </w:r>
    </w:p>
    <w:p w14:paraId="010AA2A1" w14:textId="16AE1407" w:rsidR="00250776" w:rsidRDefault="00250776" w:rsidP="00250776">
      <w:pPr>
        <w:rPr>
          <w:rFonts w:ascii="Arial" w:hAnsi="Arial" w:cs="Arial"/>
          <w:color w:val="000000" w:themeColor="text1"/>
          <w:sz w:val="22"/>
          <w:szCs w:val="22"/>
        </w:rPr>
      </w:pPr>
      <w:r w:rsidRPr="00250776">
        <w:rPr>
          <w:rFonts w:ascii="Arial" w:hAnsi="Arial" w:cs="Arial"/>
          <w:color w:val="000000" w:themeColor="text1"/>
          <w:sz w:val="22"/>
          <w:szCs w:val="22"/>
        </w:rPr>
        <w:t>Na trend menších a praktičtějších formátů reaguje i ZNOVÍN ZNOJMO, který nedávno uvedl v plechovce o objemu 0,2</w:t>
      </w:r>
      <w:r w:rsidR="00CB66B6">
        <w:rPr>
          <w:rFonts w:ascii="Arial" w:hAnsi="Arial" w:cs="Arial"/>
          <w:color w:val="000000" w:themeColor="text1"/>
          <w:sz w:val="22"/>
          <w:szCs w:val="22"/>
        </w:rPr>
        <w:t>5</w:t>
      </w:r>
      <w:r w:rsidRPr="00250776">
        <w:rPr>
          <w:rFonts w:ascii="Arial" w:hAnsi="Arial" w:cs="Arial"/>
          <w:color w:val="000000" w:themeColor="text1"/>
          <w:sz w:val="22"/>
          <w:szCs w:val="22"/>
        </w:rPr>
        <w:t xml:space="preserve"> litr</w:t>
      </w:r>
      <w:r w:rsidR="001D261E">
        <w:rPr>
          <w:rFonts w:ascii="Arial" w:hAnsi="Arial" w:cs="Arial"/>
          <w:color w:val="000000" w:themeColor="text1"/>
          <w:sz w:val="22"/>
          <w:szCs w:val="22"/>
        </w:rPr>
        <w:t>u</w:t>
      </w:r>
      <w:r w:rsidR="001D261E" w:rsidRPr="001D261E">
        <w:rPr>
          <w:rFonts w:ascii="Arial" w:hAnsi="Arial" w:cs="Arial"/>
          <w:color w:val="000000" w:themeColor="text1"/>
          <w:sz w:val="22"/>
          <w:szCs w:val="22"/>
        </w:rPr>
        <w:t xml:space="preserve"> jemně perlivé bílé </w:t>
      </w:r>
      <w:proofErr w:type="spellStart"/>
      <w:r w:rsidR="001D261E" w:rsidRPr="001D261E">
        <w:rPr>
          <w:rFonts w:ascii="Arial" w:hAnsi="Arial" w:cs="Arial"/>
          <w:color w:val="000000" w:themeColor="text1"/>
          <w:sz w:val="22"/>
          <w:szCs w:val="22"/>
        </w:rPr>
        <w:t>cuvée</w:t>
      </w:r>
      <w:proofErr w:type="spellEnd"/>
      <w:r w:rsidR="001D261E" w:rsidRPr="001D261E">
        <w:rPr>
          <w:rFonts w:ascii="Arial" w:hAnsi="Arial" w:cs="Arial"/>
          <w:color w:val="000000" w:themeColor="text1"/>
          <w:sz w:val="22"/>
          <w:szCs w:val="22"/>
        </w:rPr>
        <w:t xml:space="preserve"> z moravských vinic</w:t>
      </w:r>
      <w:r w:rsidR="001D261E">
        <w:rPr>
          <w:rFonts w:ascii="Arial" w:hAnsi="Arial" w:cs="Arial"/>
          <w:color w:val="000000" w:themeColor="text1"/>
          <w:sz w:val="22"/>
          <w:szCs w:val="22"/>
        </w:rPr>
        <w:t xml:space="preserve">. </w:t>
      </w:r>
      <w:r w:rsidRPr="00250776">
        <w:rPr>
          <w:rFonts w:ascii="Arial" w:hAnsi="Arial" w:cs="Arial"/>
          <w:color w:val="000000" w:themeColor="text1"/>
          <w:sz w:val="22"/>
          <w:szCs w:val="22"/>
        </w:rPr>
        <w:t xml:space="preserve">Formát cílí právě na situace, kdy si lidé chtějí dát jednu sklenku dobře vychlazeného vína bez otevírání celé lahve. Hodí se na piknik, festival, cestu vlakem, letní koncert i posezení venku. </w:t>
      </w:r>
    </w:p>
    <w:p w14:paraId="6E020B9C" w14:textId="77777777" w:rsidR="001D261E" w:rsidRPr="00250776" w:rsidRDefault="001D261E" w:rsidP="00250776">
      <w:pPr>
        <w:rPr>
          <w:rFonts w:ascii="Arial" w:hAnsi="Arial" w:cs="Arial"/>
          <w:color w:val="000000" w:themeColor="text1"/>
          <w:sz w:val="22"/>
          <w:szCs w:val="22"/>
        </w:rPr>
      </w:pPr>
    </w:p>
    <w:p w14:paraId="332F026A" w14:textId="7414EF34" w:rsidR="00B40F6E" w:rsidRPr="00A4179E" w:rsidRDefault="00250776" w:rsidP="00250776">
      <w:pPr>
        <w:rPr>
          <w:rFonts w:ascii="Arial" w:hAnsi="Arial" w:cs="Arial"/>
          <w:color w:val="000000" w:themeColor="text1"/>
          <w:sz w:val="22"/>
          <w:szCs w:val="22"/>
        </w:rPr>
      </w:pPr>
      <w:r w:rsidRPr="00250776">
        <w:rPr>
          <w:rFonts w:ascii="Arial" w:hAnsi="Arial" w:cs="Arial"/>
          <w:color w:val="000000" w:themeColor="text1"/>
          <w:sz w:val="22"/>
          <w:szCs w:val="22"/>
        </w:rPr>
        <w:t xml:space="preserve">Dalším příkladem </w:t>
      </w:r>
      <w:r w:rsidR="001D261E">
        <w:rPr>
          <w:rFonts w:ascii="Arial" w:hAnsi="Arial" w:cs="Arial"/>
          <w:color w:val="000000" w:themeColor="text1"/>
          <w:sz w:val="22"/>
          <w:szCs w:val="22"/>
        </w:rPr>
        <w:t>je řada</w:t>
      </w:r>
      <w:r w:rsidRPr="00250776">
        <w:rPr>
          <w:rFonts w:ascii="Arial" w:hAnsi="Arial" w:cs="Arial"/>
          <w:color w:val="000000" w:themeColor="text1"/>
          <w:sz w:val="22"/>
          <w:szCs w:val="22"/>
        </w:rPr>
        <w:t xml:space="preserve"> „Lehké jako pírko“, kterou ZNOVÍN ZNOJMO uvedl pro zákazníky hledající lehčí styl vín s nižším obsahem alkoholu. </w:t>
      </w:r>
      <w:r w:rsidR="001D261E">
        <w:rPr>
          <w:rFonts w:ascii="Arial" w:hAnsi="Arial" w:cs="Arial"/>
          <w:color w:val="000000" w:themeColor="text1"/>
          <w:sz w:val="22"/>
          <w:szCs w:val="22"/>
        </w:rPr>
        <w:t xml:space="preserve"> V</w:t>
      </w:r>
      <w:r w:rsidRPr="00250776">
        <w:rPr>
          <w:rFonts w:ascii="Arial" w:hAnsi="Arial" w:cs="Arial"/>
          <w:color w:val="000000" w:themeColor="text1"/>
          <w:sz w:val="22"/>
          <w:szCs w:val="22"/>
        </w:rPr>
        <w:t xml:space="preserve">ína v této řadě </w:t>
      </w:r>
      <w:r w:rsidR="001D261E" w:rsidRPr="001D261E">
        <w:rPr>
          <w:rFonts w:ascii="Arial" w:hAnsi="Arial" w:cs="Arial"/>
          <w:color w:val="000000" w:themeColor="text1"/>
          <w:sz w:val="22"/>
          <w:szCs w:val="22"/>
        </w:rPr>
        <w:t>8,5 - 10,0 %</w:t>
      </w:r>
      <w:r w:rsidRPr="00250776">
        <w:rPr>
          <w:rFonts w:ascii="Arial" w:hAnsi="Arial" w:cs="Arial"/>
          <w:color w:val="000000" w:themeColor="text1"/>
          <w:sz w:val="22"/>
          <w:szCs w:val="22"/>
        </w:rPr>
        <w:t xml:space="preserve"> procent alkoholu a cílí právě na modernější, uvolněnější konzumaci během dne, při letním posezení nebo neformálních setkáních. </w:t>
      </w:r>
    </w:p>
    <w:sectPr w:rsidR="00B40F6E" w:rsidRPr="00A4179E"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699A"/>
    <w:multiLevelType w:val="hybridMultilevel"/>
    <w:tmpl w:val="1598BC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347825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079FD"/>
    <w:rsid w:val="00025129"/>
    <w:rsid w:val="00026F2A"/>
    <w:rsid w:val="00032896"/>
    <w:rsid w:val="00041627"/>
    <w:rsid w:val="00052F8C"/>
    <w:rsid w:val="00056C0C"/>
    <w:rsid w:val="00067678"/>
    <w:rsid w:val="000721A7"/>
    <w:rsid w:val="000724ED"/>
    <w:rsid w:val="00080F1C"/>
    <w:rsid w:val="000A17B6"/>
    <w:rsid w:val="000D2945"/>
    <w:rsid w:val="000D7114"/>
    <w:rsid w:val="000E61B0"/>
    <w:rsid w:val="000E7F06"/>
    <w:rsid w:val="00141DBD"/>
    <w:rsid w:val="001553CA"/>
    <w:rsid w:val="00182641"/>
    <w:rsid w:val="00193F80"/>
    <w:rsid w:val="001B0C34"/>
    <w:rsid w:val="001B584A"/>
    <w:rsid w:val="001D261E"/>
    <w:rsid w:val="001F37FF"/>
    <w:rsid w:val="002076D7"/>
    <w:rsid w:val="002172AE"/>
    <w:rsid w:val="00250776"/>
    <w:rsid w:val="00275E95"/>
    <w:rsid w:val="002F7F35"/>
    <w:rsid w:val="00310077"/>
    <w:rsid w:val="003146CB"/>
    <w:rsid w:val="003431E2"/>
    <w:rsid w:val="00345770"/>
    <w:rsid w:val="003738B6"/>
    <w:rsid w:val="003A1AB4"/>
    <w:rsid w:val="003A4CE2"/>
    <w:rsid w:val="003C0A39"/>
    <w:rsid w:val="003D2924"/>
    <w:rsid w:val="003F33E4"/>
    <w:rsid w:val="00410F4A"/>
    <w:rsid w:val="00425611"/>
    <w:rsid w:val="00443979"/>
    <w:rsid w:val="00466561"/>
    <w:rsid w:val="00494B2F"/>
    <w:rsid w:val="004A6749"/>
    <w:rsid w:val="004B79F9"/>
    <w:rsid w:val="004D5734"/>
    <w:rsid w:val="004F3D1E"/>
    <w:rsid w:val="004F476E"/>
    <w:rsid w:val="004F52C3"/>
    <w:rsid w:val="00501ACD"/>
    <w:rsid w:val="0050436B"/>
    <w:rsid w:val="00525902"/>
    <w:rsid w:val="00527CBD"/>
    <w:rsid w:val="005369CF"/>
    <w:rsid w:val="005552E9"/>
    <w:rsid w:val="00566EF5"/>
    <w:rsid w:val="00596173"/>
    <w:rsid w:val="005A2660"/>
    <w:rsid w:val="005A5EA8"/>
    <w:rsid w:val="005B19D4"/>
    <w:rsid w:val="005C0BF8"/>
    <w:rsid w:val="005C28AA"/>
    <w:rsid w:val="005D6A1F"/>
    <w:rsid w:val="0060449D"/>
    <w:rsid w:val="00623A4F"/>
    <w:rsid w:val="00655B61"/>
    <w:rsid w:val="00674673"/>
    <w:rsid w:val="006A6F80"/>
    <w:rsid w:val="006A7375"/>
    <w:rsid w:val="006B1164"/>
    <w:rsid w:val="006B3EC5"/>
    <w:rsid w:val="006B65FC"/>
    <w:rsid w:val="006B7F1A"/>
    <w:rsid w:val="006C7D41"/>
    <w:rsid w:val="006D4ECB"/>
    <w:rsid w:val="006D593D"/>
    <w:rsid w:val="007017F9"/>
    <w:rsid w:val="007142C4"/>
    <w:rsid w:val="00727311"/>
    <w:rsid w:val="0075030C"/>
    <w:rsid w:val="007944EE"/>
    <w:rsid w:val="007B1102"/>
    <w:rsid w:val="007B1EC6"/>
    <w:rsid w:val="007B2EEF"/>
    <w:rsid w:val="007F29C0"/>
    <w:rsid w:val="008106BD"/>
    <w:rsid w:val="0081229B"/>
    <w:rsid w:val="00816C97"/>
    <w:rsid w:val="0082618E"/>
    <w:rsid w:val="00826F6B"/>
    <w:rsid w:val="008270FD"/>
    <w:rsid w:val="00845FA0"/>
    <w:rsid w:val="00890C20"/>
    <w:rsid w:val="00896012"/>
    <w:rsid w:val="008A0C54"/>
    <w:rsid w:val="008A0FAE"/>
    <w:rsid w:val="008A578C"/>
    <w:rsid w:val="008B3B84"/>
    <w:rsid w:val="008C19EC"/>
    <w:rsid w:val="008E5951"/>
    <w:rsid w:val="008F0E9B"/>
    <w:rsid w:val="00940FF1"/>
    <w:rsid w:val="00962F2B"/>
    <w:rsid w:val="009774F5"/>
    <w:rsid w:val="009E3A06"/>
    <w:rsid w:val="009E3ADE"/>
    <w:rsid w:val="009E6D45"/>
    <w:rsid w:val="009F6470"/>
    <w:rsid w:val="00A1354E"/>
    <w:rsid w:val="00A20BF0"/>
    <w:rsid w:val="00A4179E"/>
    <w:rsid w:val="00A5741F"/>
    <w:rsid w:val="00A62850"/>
    <w:rsid w:val="00A905AF"/>
    <w:rsid w:val="00A93EAB"/>
    <w:rsid w:val="00AD4D16"/>
    <w:rsid w:val="00AD6B30"/>
    <w:rsid w:val="00AF4693"/>
    <w:rsid w:val="00B17864"/>
    <w:rsid w:val="00B31477"/>
    <w:rsid w:val="00B40F6E"/>
    <w:rsid w:val="00B7386A"/>
    <w:rsid w:val="00B750AE"/>
    <w:rsid w:val="00B87F8B"/>
    <w:rsid w:val="00B93FFD"/>
    <w:rsid w:val="00BA459C"/>
    <w:rsid w:val="00BD2A40"/>
    <w:rsid w:val="00BE1A22"/>
    <w:rsid w:val="00BE6250"/>
    <w:rsid w:val="00C072C1"/>
    <w:rsid w:val="00C46B4C"/>
    <w:rsid w:val="00C6153D"/>
    <w:rsid w:val="00C65C46"/>
    <w:rsid w:val="00C94929"/>
    <w:rsid w:val="00C95879"/>
    <w:rsid w:val="00CB5585"/>
    <w:rsid w:val="00CB66B6"/>
    <w:rsid w:val="00CB69A8"/>
    <w:rsid w:val="00CD6E07"/>
    <w:rsid w:val="00CF52A7"/>
    <w:rsid w:val="00D07521"/>
    <w:rsid w:val="00D16584"/>
    <w:rsid w:val="00D30963"/>
    <w:rsid w:val="00D56169"/>
    <w:rsid w:val="00D811AD"/>
    <w:rsid w:val="00D84CD4"/>
    <w:rsid w:val="00DA1EB4"/>
    <w:rsid w:val="00DA4CF8"/>
    <w:rsid w:val="00DB18A4"/>
    <w:rsid w:val="00DD1E7E"/>
    <w:rsid w:val="00DD7E4F"/>
    <w:rsid w:val="00E04188"/>
    <w:rsid w:val="00E1061A"/>
    <w:rsid w:val="00E36A61"/>
    <w:rsid w:val="00E41C1F"/>
    <w:rsid w:val="00E56D7D"/>
    <w:rsid w:val="00E81EBB"/>
    <w:rsid w:val="00E8484D"/>
    <w:rsid w:val="00E860A4"/>
    <w:rsid w:val="00E938C9"/>
    <w:rsid w:val="00ED2CF5"/>
    <w:rsid w:val="00EE18A6"/>
    <w:rsid w:val="00EE23D9"/>
    <w:rsid w:val="00EE472E"/>
    <w:rsid w:val="00EF1717"/>
    <w:rsid w:val="00EF7905"/>
    <w:rsid w:val="00F136E2"/>
    <w:rsid w:val="00F17AB7"/>
    <w:rsid w:val="00F447EF"/>
    <w:rsid w:val="00F61471"/>
    <w:rsid w:val="00F76192"/>
    <w:rsid w:val="00F87B09"/>
    <w:rsid w:val="00FA472C"/>
    <w:rsid w:val="00FA549D"/>
    <w:rsid w:val="00FA766C"/>
    <w:rsid w:val="00FD0DB1"/>
    <w:rsid w:val="00FD64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Odkaznakoment">
    <w:name w:val="annotation reference"/>
    <w:basedOn w:val="Standardnpsmoodstavce"/>
    <w:uiPriority w:val="99"/>
    <w:semiHidden/>
    <w:unhideWhenUsed/>
    <w:rsid w:val="00E8484D"/>
    <w:rPr>
      <w:sz w:val="16"/>
      <w:szCs w:val="16"/>
    </w:rPr>
  </w:style>
  <w:style w:type="paragraph" w:styleId="Textkomente">
    <w:name w:val="annotation text"/>
    <w:basedOn w:val="Normln"/>
    <w:link w:val="TextkomenteChar"/>
    <w:uiPriority w:val="99"/>
    <w:semiHidden/>
    <w:unhideWhenUsed/>
    <w:rsid w:val="00E8484D"/>
    <w:rPr>
      <w:sz w:val="20"/>
      <w:szCs w:val="20"/>
    </w:rPr>
  </w:style>
  <w:style w:type="character" w:customStyle="1" w:styleId="TextkomenteChar">
    <w:name w:val="Text komentáře Char"/>
    <w:basedOn w:val="Standardnpsmoodstavce"/>
    <w:link w:val="Textkomente"/>
    <w:uiPriority w:val="99"/>
    <w:semiHidden/>
    <w:rsid w:val="00E8484D"/>
    <w:rPr>
      <w:sz w:val="20"/>
      <w:szCs w:val="20"/>
    </w:rPr>
  </w:style>
  <w:style w:type="paragraph" w:styleId="Pedmtkomente">
    <w:name w:val="annotation subject"/>
    <w:basedOn w:val="Textkomente"/>
    <w:next w:val="Textkomente"/>
    <w:link w:val="PedmtkomenteChar"/>
    <w:uiPriority w:val="99"/>
    <w:semiHidden/>
    <w:unhideWhenUsed/>
    <w:rsid w:val="00E8484D"/>
    <w:rPr>
      <w:b/>
      <w:bCs/>
    </w:rPr>
  </w:style>
  <w:style w:type="character" w:customStyle="1" w:styleId="PedmtkomenteChar">
    <w:name w:val="Předmět komentáře Char"/>
    <w:basedOn w:val="TextkomenteChar"/>
    <w:link w:val="Pedmtkomente"/>
    <w:uiPriority w:val="99"/>
    <w:semiHidden/>
    <w:rsid w:val="00E84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inemarketcouncil.com/new-wine-market-council-study-finds-millennials-now-largest-u-s-wine-drinking-cohort/?utm_source=chatgp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744C-AD4B-4769-BFFB-22A4B3D4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798</Words>
  <Characters>4711</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Jaroslav Martínek, PP Partners</cp:lastModifiedBy>
  <cp:revision>3</cp:revision>
  <dcterms:created xsi:type="dcterms:W3CDTF">2026-05-22T05:12:00Z</dcterms:created>
  <dcterms:modified xsi:type="dcterms:W3CDTF">2026-05-22T06:26:00Z</dcterms:modified>
</cp:coreProperties>
</file>