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2737A365" w14:textId="123A32BF" w:rsidR="000B7AAA" w:rsidRPr="007B5FD4" w:rsidRDefault="00C86AAA" w:rsidP="000B7AAA">
      <w:pPr>
        <w:pStyle w:val="Nadpis1"/>
        <w:rPr>
          <w:b/>
          <w:bCs/>
          <w:sz w:val="32"/>
          <w:szCs w:val="32"/>
        </w:rPr>
      </w:pPr>
      <w:r w:rsidRPr="007B5FD4">
        <w:rPr>
          <w:b/>
          <w:bCs/>
          <w:sz w:val="32"/>
          <w:szCs w:val="32"/>
        </w:rPr>
        <w:t>Evropa v pasti drah</w:t>
      </w:r>
      <w:r w:rsidR="00EF4148" w:rsidRPr="007B5FD4">
        <w:rPr>
          <w:b/>
          <w:bCs/>
          <w:sz w:val="32"/>
          <w:szCs w:val="32"/>
        </w:rPr>
        <w:t>ých</w:t>
      </w:r>
      <w:r w:rsidRPr="007B5FD4">
        <w:rPr>
          <w:b/>
          <w:bCs/>
          <w:sz w:val="32"/>
          <w:szCs w:val="32"/>
        </w:rPr>
        <w:t xml:space="preserve"> energi</w:t>
      </w:r>
      <w:r w:rsidR="00EF4148" w:rsidRPr="007B5FD4">
        <w:rPr>
          <w:b/>
          <w:bCs/>
          <w:sz w:val="32"/>
          <w:szCs w:val="32"/>
        </w:rPr>
        <w:t>í</w:t>
      </w:r>
      <w:r w:rsidR="007B5FD4" w:rsidRPr="007B5FD4">
        <w:rPr>
          <w:b/>
          <w:bCs/>
          <w:sz w:val="32"/>
          <w:szCs w:val="32"/>
        </w:rPr>
        <w:t>. P</w:t>
      </w:r>
      <w:r w:rsidR="000505CB" w:rsidRPr="007B5FD4">
        <w:rPr>
          <w:b/>
          <w:bCs/>
          <w:sz w:val="32"/>
          <w:szCs w:val="32"/>
        </w:rPr>
        <w:t>romarněná příležitost na prahu další energetické krize</w:t>
      </w:r>
      <w:r w:rsidR="007B5FD4" w:rsidRPr="007B5FD4">
        <w:rPr>
          <w:b/>
          <w:bCs/>
          <w:sz w:val="32"/>
          <w:szCs w:val="32"/>
        </w:rPr>
        <w:t xml:space="preserve">, říká </w:t>
      </w:r>
      <w:r w:rsidR="007B5FD4" w:rsidRPr="007B5FD4">
        <w:rPr>
          <w:b/>
          <w:bCs/>
          <w:sz w:val="32"/>
          <w:szCs w:val="32"/>
        </w:rPr>
        <w:t xml:space="preserve">Jiří Matoušek </w:t>
      </w:r>
      <w:r w:rsidR="007B5FD4" w:rsidRPr="007B5FD4">
        <w:rPr>
          <w:b/>
          <w:bCs/>
          <w:sz w:val="32"/>
          <w:szCs w:val="32"/>
        </w:rPr>
        <w:t>z CENTROPOL ENERGY</w:t>
      </w:r>
    </w:p>
    <w:p w14:paraId="0C28F90B" w14:textId="77777777" w:rsidR="007B5FD4" w:rsidRDefault="007B5FD4" w:rsidP="00CA09E7">
      <w:pPr>
        <w:rPr>
          <w:b/>
          <w:bCs/>
        </w:rPr>
      </w:pPr>
    </w:p>
    <w:p w14:paraId="72FE475A" w14:textId="0AC3949D" w:rsidR="00CA09E7" w:rsidRPr="00CA09E7" w:rsidRDefault="00CA09E7" w:rsidP="00CA09E7">
      <w:r w:rsidRPr="00CA09E7">
        <w:rPr>
          <w:b/>
          <w:bCs/>
        </w:rPr>
        <w:t xml:space="preserve">Praha, </w:t>
      </w:r>
      <w:r w:rsidR="00A15423">
        <w:rPr>
          <w:b/>
          <w:bCs/>
        </w:rPr>
        <w:t>24</w:t>
      </w:r>
      <w:r w:rsidR="00922165">
        <w:rPr>
          <w:b/>
          <w:bCs/>
        </w:rPr>
        <w:t xml:space="preserve">. </w:t>
      </w:r>
      <w:r w:rsidRPr="00CA09E7">
        <w:rPr>
          <w:b/>
          <w:bCs/>
        </w:rPr>
        <w:t>červenc</w:t>
      </w:r>
      <w:r w:rsidR="00922165">
        <w:rPr>
          <w:b/>
          <w:bCs/>
        </w:rPr>
        <w:t>e</w:t>
      </w:r>
      <w:r w:rsidRPr="00CA09E7">
        <w:rPr>
          <w:b/>
          <w:bCs/>
        </w:rPr>
        <w:t xml:space="preserve"> 2026 – Evropská komise představila dlouho očekávanou revizi systému emisních povolenek EU ETS. Její návrh ukazuje, že si Brusel konečně začíná uvědomovat rostoucí tlak na evropský průmysl, konkurenceschopnost i ceny energií. Zachování bezplatných emisních povolenek i po roce 2030 je krok správným směrem. Současně ale platí, že jde spíše o korekci kurzu než o skutečnou reformu systému. Základní problém vysokých </w:t>
      </w:r>
      <w:r w:rsidR="000B2AF8">
        <w:rPr>
          <w:b/>
          <w:bCs/>
        </w:rPr>
        <w:t>cen energií dopada</w:t>
      </w:r>
      <w:r w:rsidR="00103DFE">
        <w:rPr>
          <w:b/>
          <w:bCs/>
        </w:rPr>
        <w:t>jících na evropské občany a firmy</w:t>
      </w:r>
      <w:r w:rsidRPr="00CA09E7">
        <w:rPr>
          <w:b/>
          <w:bCs/>
        </w:rPr>
        <w:t xml:space="preserve"> </w:t>
      </w:r>
      <w:r w:rsidR="005108FE">
        <w:rPr>
          <w:b/>
          <w:bCs/>
        </w:rPr>
        <w:t xml:space="preserve">se </w:t>
      </w:r>
      <w:r w:rsidRPr="00CA09E7">
        <w:rPr>
          <w:b/>
          <w:bCs/>
        </w:rPr>
        <w:t xml:space="preserve">totiž </w:t>
      </w:r>
      <w:r w:rsidR="005108FE">
        <w:rPr>
          <w:b/>
          <w:bCs/>
        </w:rPr>
        <w:t>neřeší</w:t>
      </w:r>
      <w:r w:rsidR="00597A66">
        <w:rPr>
          <w:b/>
          <w:bCs/>
        </w:rPr>
        <w:t>.</w:t>
      </w:r>
    </w:p>
    <w:p w14:paraId="71849D92" w14:textId="77777777" w:rsidR="000B7AAA" w:rsidRDefault="000B7AAA" w:rsidP="00CA09E7"/>
    <w:p w14:paraId="20044713" w14:textId="02DF8C2D" w:rsidR="00CA09E7" w:rsidRPr="00CA09E7" w:rsidRDefault="00CA09E7" w:rsidP="00CA09E7">
      <w:r w:rsidRPr="00CA09E7">
        <w:t>Evropa od začátku letošního roku znovu poznává, jak zranitelná dokáže být její energetika. Konflikt na Blízkém východě rozkolísal energetické trhy, ceny plynu v Evropě vzrostly a vyšší náklady se promítly také do cen elektřiny. Evropský průmysl tak čelí souběhu několika negativních faktorů – drah</w:t>
      </w:r>
      <w:r w:rsidR="00986B8B">
        <w:t>ým</w:t>
      </w:r>
      <w:r w:rsidRPr="00CA09E7">
        <w:t xml:space="preserve"> energi</w:t>
      </w:r>
      <w:r w:rsidR="00986B8B">
        <w:t>í</w:t>
      </w:r>
      <w:r w:rsidR="008C4F0C">
        <w:t>m</w:t>
      </w:r>
      <w:r w:rsidRPr="00CA09E7">
        <w:t xml:space="preserve">, </w:t>
      </w:r>
      <w:r w:rsidR="008C4F0C">
        <w:t xml:space="preserve">vysokým </w:t>
      </w:r>
      <w:r w:rsidRPr="00CA09E7">
        <w:t>nákladům na emise a rostoucí globální konkurenci.</w:t>
      </w:r>
    </w:p>
    <w:p w14:paraId="4B559627" w14:textId="77777777" w:rsidR="00476FF8" w:rsidRDefault="00476FF8" w:rsidP="00CA09E7"/>
    <w:p w14:paraId="5F2775A6" w14:textId="4716CBD1" w:rsidR="00CA09E7" w:rsidRPr="00CA09E7" w:rsidRDefault="00CA09E7" w:rsidP="00CA09E7">
      <w:r w:rsidRPr="00CA09E7">
        <w:t xml:space="preserve">Zatímco Evropa </w:t>
      </w:r>
      <w:r w:rsidR="008C4F0C">
        <w:t>„</w:t>
      </w:r>
      <w:r w:rsidRPr="00CA09E7">
        <w:t>dekarbonizuje</w:t>
      </w:r>
      <w:r w:rsidR="008C4F0C">
        <w:t>“</w:t>
      </w:r>
      <w:r w:rsidRPr="00CA09E7">
        <w:t>, řada významných světových hráčů pokračuje v pragmatičtější energetické politice. Čína dále rozvíjí výrobu elektřiny z uhlí, Indie buduje nové zdroje a ve Spojených státech se klimatická politika výrazně přizpůsobuje požadavkům průmyslu a energetické bezpečnosti.</w:t>
      </w:r>
    </w:p>
    <w:p w14:paraId="61061D6C" w14:textId="77777777" w:rsidR="000B7AAA" w:rsidRDefault="000B7AAA" w:rsidP="00CA09E7">
      <w:pPr>
        <w:rPr>
          <w:b/>
          <w:bCs/>
        </w:rPr>
      </w:pPr>
    </w:p>
    <w:p w14:paraId="07D941AB" w14:textId="50301E45" w:rsidR="00CA09E7" w:rsidRPr="00CA09E7" w:rsidRDefault="00CA09E7" w:rsidP="000B7AAA">
      <w:pPr>
        <w:pStyle w:val="Nadpis2"/>
      </w:pPr>
      <w:r w:rsidRPr="00CA09E7">
        <w:t>Podřezáváme si pod sebou pověstnou větev</w:t>
      </w:r>
    </w:p>
    <w:p w14:paraId="33974A6A" w14:textId="5C5F2AEC" w:rsidR="00CA09E7" w:rsidRDefault="00CA09E7" w:rsidP="00CA09E7">
      <w:r w:rsidRPr="00CA09E7">
        <w:t>Evropa si sama zdražuje energii, sama si zvyšuje výrobní náklady a sama si oslabuje konkurenceschopnost, zatímco její hlavní globální konkurenti si ponechávají širší prostor pro flexibilnější energetickou politiku. A právě zde leží jádro problému.</w:t>
      </w:r>
      <w:r w:rsidR="00437D67">
        <w:t xml:space="preserve"> </w:t>
      </w:r>
      <w:r w:rsidRPr="00CA09E7">
        <w:t xml:space="preserve">Nejde o to, zda chránit klima. Jde o to, zda to dělat nástrojem, který v praxi stále více zatěžuje evropský průmysl, domácnosti i investice, aniž by měl odpovídající dopad na globální emise. Evropská komise dnes </w:t>
      </w:r>
      <w:r w:rsidR="00E5276A">
        <w:t xml:space="preserve">už </w:t>
      </w:r>
      <w:r w:rsidRPr="00CA09E7">
        <w:t xml:space="preserve">otevřeně připouští, že evropské podniky čelí vysokým cenám energií a sílící mezinárodní konkurenci. Pokud to ví, musí tomu přizpůsobit i podobu klimatické politiky. </w:t>
      </w:r>
    </w:p>
    <w:p w14:paraId="3242B4B8" w14:textId="77777777" w:rsidR="000B7AAA" w:rsidRPr="00CA09E7" w:rsidRDefault="000B7AAA" w:rsidP="00CA09E7"/>
    <w:p w14:paraId="240487EC" w14:textId="0345F887" w:rsidR="003C3243" w:rsidRPr="003C3243" w:rsidRDefault="0059386C" w:rsidP="003C3243">
      <w:r>
        <w:t>Představený návrh</w:t>
      </w:r>
      <w:r w:rsidR="00CA09E7" w:rsidRPr="00CA09E7">
        <w:t xml:space="preserve"> revize ETS ukazuje, že si Komise tento problém uvědomuje. </w:t>
      </w:r>
      <w:r w:rsidR="003412DA">
        <w:t>Plánuje</w:t>
      </w:r>
      <w:r w:rsidR="00CA09E7" w:rsidRPr="00CA09E7">
        <w:t xml:space="preserve"> zachovat bezplatné emisní povolenky i po roce 2030</w:t>
      </w:r>
      <w:r w:rsidR="003412DA">
        <w:t>,</w:t>
      </w:r>
      <w:r w:rsidR="00CA09E7" w:rsidRPr="00CA09E7">
        <w:t xml:space="preserve"> </w:t>
      </w:r>
      <w:r w:rsidR="003412DA">
        <w:t>ovšem</w:t>
      </w:r>
      <w:r w:rsidR="00CA09E7" w:rsidRPr="00CA09E7">
        <w:t xml:space="preserve"> jejich přidělování </w:t>
      </w:r>
      <w:r w:rsidR="003412DA">
        <w:t xml:space="preserve">chce </w:t>
      </w:r>
      <w:r w:rsidR="00CA09E7" w:rsidRPr="00CA09E7">
        <w:t xml:space="preserve">více propojit s investicemi do dekarbonizace. </w:t>
      </w:r>
      <w:r w:rsidR="00940434" w:rsidRPr="00940434">
        <w:t>Podle návrhu by podnik získal 80 % bezplatných povolenek předem po předložení dekarbonizačního plánu</w:t>
      </w:r>
      <w:r w:rsidR="00222138">
        <w:t>, z</w:t>
      </w:r>
      <w:r w:rsidR="00940434" w:rsidRPr="00940434">
        <w:t>bývajících 20 % až po realizaci investic</w:t>
      </w:r>
      <w:r w:rsidR="003C3243">
        <w:t xml:space="preserve">. </w:t>
      </w:r>
      <w:r w:rsidR="003C3243" w:rsidRPr="003C3243">
        <w:t xml:space="preserve">Komise </w:t>
      </w:r>
      <w:r w:rsidR="003C3243">
        <w:t xml:space="preserve">také </w:t>
      </w:r>
      <w:r w:rsidR="003C3243" w:rsidRPr="003C3243">
        <w:t>navrhuje pokračování systému i ve čtyřicátých letech a počítá s aukcemi povolenek i po roce 2040.</w:t>
      </w:r>
    </w:p>
    <w:p w14:paraId="64610A97" w14:textId="5CDF2580" w:rsidR="00940434" w:rsidRPr="00940434" w:rsidRDefault="00940434" w:rsidP="00940434"/>
    <w:p w14:paraId="214860CF" w14:textId="7263584D" w:rsidR="00EF6E0A" w:rsidRPr="006459F2" w:rsidRDefault="00CA09E7" w:rsidP="00EF6E0A">
      <w:r w:rsidRPr="006459F2">
        <w:t xml:space="preserve">Fakticky tak přiznává, že dosavadní </w:t>
      </w:r>
      <w:r w:rsidR="001E185B" w:rsidRPr="006459F2">
        <w:t xml:space="preserve">nastavení </w:t>
      </w:r>
      <w:r w:rsidRPr="006459F2">
        <w:t>systému by</w:t>
      </w:r>
      <w:r w:rsidR="001E185B" w:rsidRPr="006459F2">
        <w:t xml:space="preserve"> </w:t>
      </w:r>
      <w:r w:rsidRPr="006459F2">
        <w:t xml:space="preserve">pro řadu evropských podniků </w:t>
      </w:r>
      <w:r w:rsidR="001E185B" w:rsidRPr="006459F2">
        <w:t xml:space="preserve">mohlo </w:t>
      </w:r>
      <w:r w:rsidRPr="006459F2">
        <w:t xml:space="preserve">znamenat </w:t>
      </w:r>
      <w:r w:rsidR="001E185B" w:rsidRPr="006459F2">
        <w:t>likvidační</w:t>
      </w:r>
      <w:r w:rsidRPr="006459F2">
        <w:t xml:space="preserve"> zátěž. Současně však </w:t>
      </w:r>
      <w:r w:rsidR="00562833" w:rsidRPr="006459F2">
        <w:t xml:space="preserve">bohužel </w:t>
      </w:r>
      <w:r w:rsidRPr="006459F2">
        <w:t xml:space="preserve">platí, že hlavní parametry systému </w:t>
      </w:r>
      <w:r w:rsidR="00562833" w:rsidRPr="006459F2">
        <w:t xml:space="preserve">jsou nadále </w:t>
      </w:r>
      <w:r w:rsidRPr="006459F2">
        <w:t xml:space="preserve">zachovány a otázka vysokých energetických nákladů Evropy zůstává otevřená. </w:t>
      </w:r>
      <w:r w:rsidR="00AA50B2">
        <w:t>N</w:t>
      </w:r>
      <w:r w:rsidR="005F5C6E">
        <w:t xml:space="preserve">a pořadu dne </w:t>
      </w:r>
      <w:r w:rsidR="00AA50B2">
        <w:t xml:space="preserve">totiž není </w:t>
      </w:r>
      <w:r w:rsidR="005F5C6E">
        <w:t>ani</w:t>
      </w:r>
      <w:r w:rsidR="00376FB0">
        <w:t xml:space="preserve"> zavedení </w:t>
      </w:r>
      <w:r w:rsidR="00EF6E0A" w:rsidRPr="006459F2">
        <w:t>cenov</w:t>
      </w:r>
      <w:r w:rsidR="00376FB0">
        <w:t>ého</w:t>
      </w:r>
      <w:r w:rsidR="00EF6E0A" w:rsidRPr="006459F2">
        <w:t xml:space="preserve"> strop</w:t>
      </w:r>
      <w:r w:rsidR="00376FB0">
        <w:t>u</w:t>
      </w:r>
      <w:r w:rsidR="00EF6E0A" w:rsidRPr="006459F2">
        <w:t xml:space="preserve"> na povolenky ETS 1</w:t>
      </w:r>
      <w:r w:rsidR="00B205D5" w:rsidRPr="006459F2">
        <w:t xml:space="preserve">, ani </w:t>
      </w:r>
      <w:r w:rsidR="00EF6E0A" w:rsidRPr="006459F2">
        <w:t xml:space="preserve">vynětí energeticky náročného průmyslu </w:t>
      </w:r>
      <w:r w:rsidR="00B205D5" w:rsidRPr="006459F2">
        <w:t xml:space="preserve">ze systému </w:t>
      </w:r>
      <w:r w:rsidR="00EF6E0A" w:rsidRPr="006459F2">
        <w:t xml:space="preserve">až do roku 2034, </w:t>
      </w:r>
      <w:r w:rsidR="00B205D5" w:rsidRPr="006459F2">
        <w:t>jak navrhovala Česká republika</w:t>
      </w:r>
      <w:r w:rsidR="006459F2" w:rsidRPr="006459F2">
        <w:t xml:space="preserve">. A </w:t>
      </w:r>
      <w:r w:rsidR="00702BB9">
        <w:t>pokračovat má i</w:t>
      </w:r>
      <w:r w:rsidR="00EF6E0A" w:rsidRPr="006459F2">
        <w:t xml:space="preserve"> princip postupného snižování emisního stropu</w:t>
      </w:r>
      <w:r w:rsidR="006459F2" w:rsidRPr="006459F2">
        <w:t>.</w:t>
      </w:r>
    </w:p>
    <w:p w14:paraId="4B5DF9E9" w14:textId="77777777" w:rsidR="000B7AAA" w:rsidRPr="00CA09E7" w:rsidRDefault="000B7AAA" w:rsidP="00CA09E7"/>
    <w:p w14:paraId="1F42AC03" w14:textId="77777777" w:rsidR="00CA09E7" w:rsidRPr="00CA09E7" w:rsidRDefault="00CA09E7" w:rsidP="00CA09E7">
      <w:r w:rsidRPr="00CA09E7">
        <w:t>Evropa dnes nepotřebuje další ideologická gesta. Potřebuje realistickou klimatickou politiku, která chrání životní prostředí, ale současně respektuje ekonomickou realitu. Pokud se revize omezí především na prodloužení bezplatných alokací a několik technických úprav, půjde o promarněnou příležitost. Pokud však Evropská komise a členské státy najdou odvahu otevřít debatu o širší modernizaci systému, může Evropa ještě obnovit rovnováhu mezi ekologií a konkurenceschopností.</w:t>
      </w:r>
    </w:p>
    <w:p w14:paraId="6557B0ED" w14:textId="77777777" w:rsidR="000B7AAA" w:rsidRDefault="000B7AAA" w:rsidP="00CA09E7">
      <w:pPr>
        <w:rPr>
          <w:b/>
          <w:bCs/>
        </w:rPr>
      </w:pPr>
    </w:p>
    <w:p w14:paraId="5BCD9F1E" w14:textId="6F492D31" w:rsidR="00CA09E7" w:rsidRPr="00CA09E7" w:rsidRDefault="00CA09E7" w:rsidP="000B7AAA">
      <w:pPr>
        <w:pStyle w:val="Nadpis2"/>
      </w:pPr>
      <w:r w:rsidRPr="00CA09E7">
        <w:t>Jaké má Evropská komise možnosti?</w:t>
      </w:r>
    </w:p>
    <w:p w14:paraId="344EAA60" w14:textId="79DE3731" w:rsidR="00CA09E7" w:rsidRPr="00CA09E7" w:rsidRDefault="00CA09E7" w:rsidP="00CA09E7"/>
    <w:p w14:paraId="48EAFAE4" w14:textId="314FD8A8" w:rsidR="00CA09E7" w:rsidRPr="00CA09E7" w:rsidRDefault="00D34108" w:rsidP="000065F1">
      <w:pPr>
        <w:pStyle w:val="Nadpis4"/>
      </w:pPr>
      <w:r>
        <w:t>1</w:t>
      </w:r>
      <w:r w:rsidR="00CA09E7" w:rsidRPr="00CA09E7">
        <w:t>) Aktuálně navrhovaný krok Evropské komise: silnější ochrana evropského průmyslu</w:t>
      </w:r>
    </w:p>
    <w:p w14:paraId="79A7EABF" w14:textId="77777777" w:rsidR="00CA09E7" w:rsidRPr="00CA09E7" w:rsidRDefault="00CA09E7" w:rsidP="00CA09E7">
      <w:r w:rsidRPr="00CA09E7">
        <w:rPr>
          <w:b/>
          <w:bCs/>
        </w:rPr>
        <w:t>Opatření:</w:t>
      </w:r>
    </w:p>
    <w:p w14:paraId="39E58D22" w14:textId="0AC38EA7" w:rsidR="00CA09E7" w:rsidRPr="00CA09E7" w:rsidRDefault="00CA09E7" w:rsidP="004B50BF">
      <w:pPr>
        <w:numPr>
          <w:ilvl w:val="0"/>
          <w:numId w:val="10"/>
        </w:numPr>
      </w:pPr>
      <w:r w:rsidRPr="00CA09E7">
        <w:t>zachování bezplatných povolenek i po roce 2030</w:t>
      </w:r>
      <w:r w:rsidR="008E49EF">
        <w:t xml:space="preserve"> podmíněné investicemi do dekarbonizace,</w:t>
      </w:r>
    </w:p>
    <w:p w14:paraId="366432FC" w14:textId="308FDC43" w:rsidR="00CA09E7" w:rsidRPr="00CA09E7" w:rsidRDefault="008E49EF" w:rsidP="004B50BF">
      <w:pPr>
        <w:numPr>
          <w:ilvl w:val="0"/>
          <w:numId w:val="10"/>
        </w:numPr>
      </w:pPr>
      <w:r>
        <w:t>pokračování systému i aukcí povolenek po roce 2040</w:t>
      </w:r>
      <w:r w:rsidR="00CA09E7" w:rsidRPr="00CA09E7">
        <w:t>,</w:t>
      </w:r>
    </w:p>
    <w:p w14:paraId="03A63C31" w14:textId="77777777" w:rsidR="00AD13A0" w:rsidRDefault="00CA09E7" w:rsidP="004B50BF">
      <w:pPr>
        <w:numPr>
          <w:ilvl w:val="0"/>
          <w:numId w:val="10"/>
        </w:numPr>
      </w:pPr>
      <w:r w:rsidRPr="00CA09E7">
        <w:t xml:space="preserve">zmírnění nejtvrdších dopadů dosavadního zpřísňování systému. </w:t>
      </w:r>
    </w:p>
    <w:p w14:paraId="7987A7F9" w14:textId="05400255" w:rsidR="00CA09E7" w:rsidRPr="00CA09E7" w:rsidRDefault="00CA09E7" w:rsidP="00AD13A0">
      <w:r w:rsidRPr="000065F1">
        <w:rPr>
          <w:b/>
          <w:bCs/>
        </w:rPr>
        <w:t>Pozitivum:</w:t>
      </w:r>
    </w:p>
    <w:p w14:paraId="6443F0A5" w14:textId="77777777" w:rsidR="00CA09E7" w:rsidRPr="00CA09E7" w:rsidRDefault="00CA09E7" w:rsidP="004B50BF">
      <w:pPr>
        <w:numPr>
          <w:ilvl w:val="0"/>
          <w:numId w:val="11"/>
        </w:numPr>
      </w:pPr>
      <w:r w:rsidRPr="00CA09E7">
        <w:t>vyšší šance udržet výrobu v Evropě,</w:t>
      </w:r>
    </w:p>
    <w:p w14:paraId="1D73C714" w14:textId="77777777" w:rsidR="00CA09E7" w:rsidRPr="00CA09E7" w:rsidRDefault="00CA09E7" w:rsidP="004B50BF">
      <w:pPr>
        <w:numPr>
          <w:ilvl w:val="0"/>
          <w:numId w:val="11"/>
        </w:numPr>
      </w:pPr>
      <w:r w:rsidRPr="00CA09E7">
        <w:t xml:space="preserve">omezení rizika </w:t>
      </w:r>
      <w:proofErr w:type="spellStart"/>
      <w:r w:rsidRPr="00CA09E7">
        <w:t>carbon</w:t>
      </w:r>
      <w:proofErr w:type="spellEnd"/>
      <w:r w:rsidRPr="00CA09E7">
        <w:t xml:space="preserve"> </w:t>
      </w:r>
      <w:proofErr w:type="spellStart"/>
      <w:r w:rsidRPr="00CA09E7">
        <w:t>leakage</w:t>
      </w:r>
      <w:proofErr w:type="spellEnd"/>
      <w:r w:rsidRPr="00CA09E7">
        <w:t>,</w:t>
      </w:r>
    </w:p>
    <w:p w14:paraId="7DA91BA2" w14:textId="0DCB8DCE" w:rsidR="00CA09E7" w:rsidRPr="00CA09E7" w:rsidRDefault="00CA09E7" w:rsidP="004B50BF">
      <w:pPr>
        <w:numPr>
          <w:ilvl w:val="0"/>
          <w:numId w:val="11"/>
        </w:numPr>
      </w:pPr>
      <w:r w:rsidRPr="00CA09E7">
        <w:t xml:space="preserve">lepší investiční předvídatelnost. </w:t>
      </w:r>
    </w:p>
    <w:p w14:paraId="5B962018" w14:textId="77777777" w:rsidR="00CA09E7" w:rsidRPr="00CA09E7" w:rsidRDefault="00CA09E7" w:rsidP="00CA09E7">
      <w:r w:rsidRPr="00CA09E7">
        <w:rPr>
          <w:b/>
          <w:bCs/>
        </w:rPr>
        <w:t>Negativum:</w:t>
      </w:r>
    </w:p>
    <w:p w14:paraId="295A1781" w14:textId="15C1C09E" w:rsidR="00CA09E7" w:rsidRPr="00CA09E7" w:rsidRDefault="00CA09E7" w:rsidP="004B50BF">
      <w:pPr>
        <w:numPr>
          <w:ilvl w:val="0"/>
          <w:numId w:val="12"/>
        </w:numPr>
      </w:pPr>
      <w:r w:rsidRPr="00CA09E7">
        <w:t>neřeší samotnou úroveň cen</w:t>
      </w:r>
      <w:r w:rsidR="001D1A96">
        <w:t>y</w:t>
      </w:r>
      <w:r w:rsidRPr="00CA09E7">
        <w:t xml:space="preserve"> povolenek,</w:t>
      </w:r>
    </w:p>
    <w:p w14:paraId="00448117" w14:textId="77777777" w:rsidR="00CA09E7" w:rsidRPr="00CA09E7" w:rsidRDefault="00CA09E7" w:rsidP="004B50BF">
      <w:pPr>
        <w:numPr>
          <w:ilvl w:val="0"/>
          <w:numId w:val="12"/>
        </w:numPr>
      </w:pPr>
      <w:r w:rsidRPr="00CA09E7">
        <w:t>neřeší vazbu mezi cenou povolenek a cenou elektřiny,</w:t>
      </w:r>
    </w:p>
    <w:p w14:paraId="5CF8FDC7" w14:textId="2118D830" w:rsidR="00CA09E7" w:rsidRDefault="00CA09E7" w:rsidP="004B50BF">
      <w:pPr>
        <w:numPr>
          <w:ilvl w:val="0"/>
          <w:numId w:val="12"/>
        </w:numPr>
      </w:pPr>
      <w:r w:rsidRPr="00CA09E7">
        <w:t xml:space="preserve">přináší další administrativní podmínky pro firmy. </w:t>
      </w:r>
    </w:p>
    <w:p w14:paraId="139A2E85" w14:textId="77777777" w:rsidR="00E269DA" w:rsidRPr="00CA09E7" w:rsidRDefault="00E269DA" w:rsidP="00E269DA">
      <w:pPr>
        <w:ind w:left="720"/>
      </w:pPr>
    </w:p>
    <w:p w14:paraId="572C932F" w14:textId="0008E7DB" w:rsidR="00CA09E7" w:rsidRPr="00CA09E7" w:rsidRDefault="00CB6997" w:rsidP="00E269DA">
      <w:pPr>
        <w:pStyle w:val="Nadpis4"/>
      </w:pPr>
      <w:r>
        <w:t>2</w:t>
      </w:r>
      <w:r w:rsidR="00CA09E7" w:rsidRPr="00CA09E7">
        <w:t xml:space="preserve">) </w:t>
      </w:r>
      <w:r w:rsidR="00842BD6">
        <w:t>Odvážnější krok</w:t>
      </w:r>
      <w:r w:rsidR="00CA09E7" w:rsidRPr="00CA09E7">
        <w:t xml:space="preserve">: </w:t>
      </w:r>
      <w:r w:rsidR="002D429B">
        <w:t>cenová pásma</w:t>
      </w:r>
    </w:p>
    <w:p w14:paraId="64174E62" w14:textId="77777777" w:rsidR="00CA09E7" w:rsidRPr="00CA09E7" w:rsidRDefault="00CA09E7" w:rsidP="00CA09E7">
      <w:r w:rsidRPr="00CA09E7">
        <w:rPr>
          <w:b/>
          <w:bCs/>
        </w:rPr>
        <w:t>Opatření:</w:t>
      </w:r>
    </w:p>
    <w:p w14:paraId="74824945" w14:textId="77777777" w:rsidR="00077193" w:rsidRPr="00CA09E7" w:rsidRDefault="00077193" w:rsidP="00077193">
      <w:pPr>
        <w:numPr>
          <w:ilvl w:val="0"/>
          <w:numId w:val="13"/>
        </w:numPr>
      </w:pPr>
      <w:r w:rsidRPr="00CA09E7">
        <w:t>zavedení jasnějšího cenového pásma nebo cenového stropu,</w:t>
      </w:r>
    </w:p>
    <w:p w14:paraId="5B8410B8" w14:textId="0EF7D3E8" w:rsidR="00077193" w:rsidRPr="00CA09E7" w:rsidRDefault="00077193" w:rsidP="00207910">
      <w:pPr>
        <w:numPr>
          <w:ilvl w:val="0"/>
          <w:numId w:val="13"/>
        </w:numPr>
      </w:pPr>
      <w:r w:rsidRPr="00CA09E7">
        <w:t xml:space="preserve">využití obdobných mechanismů, jaké fungují například v Kalifornii, </w:t>
      </w:r>
      <w:proofErr w:type="spellStart"/>
      <w:r w:rsidRPr="00CA09E7">
        <w:t>Québecu</w:t>
      </w:r>
      <w:proofErr w:type="spellEnd"/>
      <w:r w:rsidRPr="00CA09E7">
        <w:t xml:space="preserve"> nebo </w:t>
      </w:r>
      <w:r>
        <w:t xml:space="preserve">v </w:t>
      </w:r>
      <w:r w:rsidRPr="00CA09E7">
        <w:t>systému RGGI</w:t>
      </w:r>
      <w:r w:rsidR="00CB6997">
        <w:t>,</w:t>
      </w:r>
    </w:p>
    <w:p w14:paraId="0BD48FFF" w14:textId="28AFCF6C" w:rsidR="00CA09E7" w:rsidRPr="00CA09E7" w:rsidRDefault="00CC714C" w:rsidP="004B50BF">
      <w:pPr>
        <w:numPr>
          <w:ilvl w:val="0"/>
          <w:numId w:val="13"/>
        </w:numPr>
      </w:pPr>
      <w:r>
        <w:t xml:space="preserve">upuštění </w:t>
      </w:r>
      <w:r w:rsidR="005C09D3">
        <w:t>od</w:t>
      </w:r>
      <w:r>
        <w:t xml:space="preserve"> ETS</w:t>
      </w:r>
      <w:r w:rsidR="005C09D3">
        <w:t>2</w:t>
      </w:r>
      <w:r w:rsidR="00CA09E7" w:rsidRPr="00CA09E7">
        <w:t>.</w:t>
      </w:r>
    </w:p>
    <w:p w14:paraId="74A4DE02" w14:textId="77777777" w:rsidR="00CA09E7" w:rsidRPr="00CA09E7" w:rsidRDefault="00CA09E7" w:rsidP="00CA09E7">
      <w:r w:rsidRPr="00CA09E7">
        <w:rPr>
          <w:b/>
          <w:bCs/>
        </w:rPr>
        <w:t>Pozitivum:</w:t>
      </w:r>
    </w:p>
    <w:p w14:paraId="73E5F1A7" w14:textId="77777777" w:rsidR="00CA09E7" w:rsidRDefault="00CA09E7" w:rsidP="004B50BF">
      <w:pPr>
        <w:numPr>
          <w:ilvl w:val="0"/>
          <w:numId w:val="14"/>
        </w:numPr>
      </w:pPr>
      <w:r w:rsidRPr="00CA09E7">
        <w:t>menší prostor pro volatilitu,</w:t>
      </w:r>
    </w:p>
    <w:p w14:paraId="51731A43" w14:textId="77777777" w:rsidR="00207910" w:rsidRPr="00CA09E7" w:rsidRDefault="00207910" w:rsidP="00207910">
      <w:pPr>
        <w:numPr>
          <w:ilvl w:val="0"/>
          <w:numId w:val="14"/>
        </w:numPr>
      </w:pPr>
      <w:r w:rsidRPr="00CA09E7">
        <w:t>výrazně vyšší předvídatelnost pro investory i průmysl,</w:t>
      </w:r>
    </w:p>
    <w:p w14:paraId="5774887B" w14:textId="77777777" w:rsidR="00CA09E7" w:rsidRPr="00CA09E7" w:rsidRDefault="00CA09E7" w:rsidP="004B50BF">
      <w:pPr>
        <w:numPr>
          <w:ilvl w:val="0"/>
          <w:numId w:val="14"/>
        </w:numPr>
      </w:pPr>
      <w:r w:rsidRPr="00CA09E7">
        <w:t>transparentnější fungování trhu.</w:t>
      </w:r>
    </w:p>
    <w:p w14:paraId="2CA4B76B" w14:textId="77777777" w:rsidR="00CA09E7" w:rsidRPr="00CA09E7" w:rsidRDefault="00CA09E7" w:rsidP="00CA09E7">
      <w:r w:rsidRPr="00CA09E7">
        <w:rPr>
          <w:b/>
          <w:bCs/>
        </w:rPr>
        <w:t>Negativum:</w:t>
      </w:r>
    </w:p>
    <w:p w14:paraId="1883CEF4" w14:textId="77777777" w:rsidR="00861228" w:rsidRDefault="00CA09E7" w:rsidP="004B50BF">
      <w:pPr>
        <w:numPr>
          <w:ilvl w:val="0"/>
          <w:numId w:val="15"/>
        </w:numPr>
      </w:pPr>
      <w:r w:rsidRPr="00CA09E7">
        <w:t>politicky i institucionálně náročné řešení</w:t>
      </w:r>
      <w:r w:rsidR="00861228">
        <w:t>,</w:t>
      </w:r>
    </w:p>
    <w:p w14:paraId="461D4A74" w14:textId="13A72176" w:rsidR="00CA09E7" w:rsidRPr="00CA09E7" w:rsidRDefault="00861228" w:rsidP="004B50BF">
      <w:pPr>
        <w:numPr>
          <w:ilvl w:val="0"/>
          <w:numId w:val="15"/>
        </w:numPr>
      </w:pPr>
      <w:r w:rsidRPr="00CA09E7">
        <w:t>podstatně hlubší zásah do současné tržní logiky ETS</w:t>
      </w:r>
      <w:r w:rsidR="00CA09E7" w:rsidRPr="00CA09E7">
        <w:t>.</w:t>
      </w:r>
    </w:p>
    <w:p w14:paraId="6CBE2206" w14:textId="16E01B2F" w:rsidR="00CA09E7" w:rsidRPr="00CA09E7" w:rsidRDefault="00CA09E7" w:rsidP="00CA09E7"/>
    <w:p w14:paraId="552C30DF" w14:textId="1C71C066" w:rsidR="00CA09E7" w:rsidRPr="00CA09E7" w:rsidRDefault="00CA22A2" w:rsidP="00E269DA">
      <w:pPr>
        <w:pStyle w:val="Nadpis4"/>
      </w:pPr>
      <w:r>
        <w:t>3</w:t>
      </w:r>
      <w:r w:rsidR="00CA09E7" w:rsidRPr="00CA09E7">
        <w:t>) Nejradikálnější krok: náhrada části systému transparentní uhlíkovou daní</w:t>
      </w:r>
    </w:p>
    <w:p w14:paraId="1B5BBC0C" w14:textId="77777777" w:rsidR="00CA09E7" w:rsidRPr="00CA09E7" w:rsidRDefault="00CA09E7" w:rsidP="00CA09E7">
      <w:r w:rsidRPr="00CA09E7">
        <w:rPr>
          <w:b/>
          <w:bCs/>
        </w:rPr>
        <w:t>Opatření:</w:t>
      </w:r>
    </w:p>
    <w:p w14:paraId="2AA17696" w14:textId="0E6CE22E" w:rsidR="00B4355D" w:rsidRDefault="00B4355D" w:rsidP="00B4355D">
      <w:pPr>
        <w:numPr>
          <w:ilvl w:val="0"/>
          <w:numId w:val="16"/>
        </w:numPr>
      </w:pPr>
      <w:r w:rsidRPr="00CA09E7">
        <w:t xml:space="preserve">omezení čistě finančního spekulativního kapitálu </w:t>
      </w:r>
      <w:r w:rsidR="009C671C">
        <w:t>v systému</w:t>
      </w:r>
      <w:r w:rsidRPr="00CA09E7">
        <w:t>,</w:t>
      </w:r>
    </w:p>
    <w:p w14:paraId="6E7BD458" w14:textId="299D6C28" w:rsidR="009F015B" w:rsidRDefault="009F015B" w:rsidP="00B4355D">
      <w:pPr>
        <w:numPr>
          <w:ilvl w:val="0"/>
          <w:numId w:val="16"/>
        </w:numPr>
      </w:pPr>
      <w:r>
        <w:t>stanovení maximální ceny povolenky,</w:t>
      </w:r>
    </w:p>
    <w:p w14:paraId="2949D474" w14:textId="68C232D4" w:rsidR="00CA09E7" w:rsidRPr="00CA09E7" w:rsidRDefault="00CA09E7" w:rsidP="004B50BF">
      <w:pPr>
        <w:numPr>
          <w:ilvl w:val="0"/>
          <w:numId w:val="16"/>
        </w:numPr>
      </w:pPr>
      <w:r w:rsidRPr="00CA09E7">
        <w:t xml:space="preserve">zvážit nahrazení obchodování s povolenkami transparentní uhlíkovou daní </w:t>
      </w:r>
      <w:r w:rsidR="00B4355D">
        <w:br/>
      </w:r>
      <w:r w:rsidRPr="00CA09E7">
        <w:t>s jasně definovanou sazbou.</w:t>
      </w:r>
    </w:p>
    <w:p w14:paraId="1068338B" w14:textId="77777777" w:rsidR="00CA09E7" w:rsidRPr="00CA09E7" w:rsidRDefault="00CA09E7" w:rsidP="00CA09E7">
      <w:r w:rsidRPr="00CA09E7">
        <w:rPr>
          <w:b/>
          <w:bCs/>
        </w:rPr>
        <w:t>Pozitivum:</w:t>
      </w:r>
    </w:p>
    <w:p w14:paraId="088E2754" w14:textId="77777777" w:rsidR="00CA09E7" w:rsidRDefault="00CA09E7" w:rsidP="004B50BF">
      <w:pPr>
        <w:numPr>
          <w:ilvl w:val="0"/>
          <w:numId w:val="17"/>
        </w:numPr>
      </w:pPr>
      <w:r w:rsidRPr="00CA09E7">
        <w:t>maximální předvídatelnost,</w:t>
      </w:r>
    </w:p>
    <w:p w14:paraId="6492FBC4" w14:textId="2FEE7A9D" w:rsidR="00D352CE" w:rsidRPr="00CA09E7" w:rsidRDefault="00D352CE" w:rsidP="00D352CE">
      <w:pPr>
        <w:numPr>
          <w:ilvl w:val="0"/>
          <w:numId w:val="17"/>
        </w:numPr>
      </w:pPr>
      <w:r w:rsidRPr="00CA09E7">
        <w:t>omezení mimořádných cenových výkyvů</w:t>
      </w:r>
      <w:r>
        <w:t>,</w:t>
      </w:r>
    </w:p>
    <w:p w14:paraId="50876E19" w14:textId="77777777" w:rsidR="00CA09E7" w:rsidRPr="00CA09E7" w:rsidRDefault="00CA09E7" w:rsidP="004B50BF">
      <w:pPr>
        <w:numPr>
          <w:ilvl w:val="0"/>
          <w:numId w:val="17"/>
        </w:numPr>
      </w:pPr>
      <w:r w:rsidRPr="00CA09E7">
        <w:t>jednoduchost a transparentnost.</w:t>
      </w:r>
    </w:p>
    <w:p w14:paraId="769791D7" w14:textId="77777777" w:rsidR="00CA09E7" w:rsidRPr="00CA09E7" w:rsidRDefault="00CA09E7" w:rsidP="00CA09E7">
      <w:r w:rsidRPr="00CA09E7">
        <w:rPr>
          <w:b/>
          <w:bCs/>
        </w:rPr>
        <w:t>Negativum:</w:t>
      </w:r>
    </w:p>
    <w:p w14:paraId="2FC2E05D" w14:textId="77777777" w:rsidR="00CA09E7" w:rsidRPr="00CA09E7" w:rsidRDefault="00CA09E7" w:rsidP="004B50BF">
      <w:pPr>
        <w:numPr>
          <w:ilvl w:val="0"/>
          <w:numId w:val="18"/>
        </w:numPr>
      </w:pPr>
      <w:r w:rsidRPr="00CA09E7">
        <w:t>největší politický zásah do současné podoby klimatické politiky EU.</w:t>
      </w:r>
    </w:p>
    <w:p w14:paraId="6DAD5F1C" w14:textId="77777777" w:rsidR="00E269DA" w:rsidRDefault="00E269DA" w:rsidP="00CA09E7">
      <w:pPr>
        <w:rPr>
          <w:b/>
          <w:bCs/>
        </w:rPr>
      </w:pPr>
    </w:p>
    <w:p w14:paraId="622621FB" w14:textId="00CDAE89" w:rsidR="00CA09E7" w:rsidRPr="00CA09E7" w:rsidRDefault="00CA09E7" w:rsidP="00E269DA">
      <w:pPr>
        <w:pStyle w:val="Nadpis2"/>
      </w:pPr>
      <w:r w:rsidRPr="00CA09E7">
        <w:t>Kompromis místo skutečné reformy</w:t>
      </w:r>
    </w:p>
    <w:p w14:paraId="6BF27DFC" w14:textId="77777777" w:rsidR="00CA09E7" w:rsidRDefault="00CA09E7" w:rsidP="00CA09E7">
      <w:r w:rsidRPr="00CA09E7">
        <w:t xml:space="preserve">Rostoucí počet členských států dlouhodobě upozorňuje na potřebu revize systému. Shoda však nepanuje ani mezi samotnými kritiky současného nastavení. První návrh Komise potvrzuje, že pro radikálnější zásahy, jako je </w:t>
      </w:r>
      <w:proofErr w:type="spellStart"/>
      <w:r w:rsidRPr="00CA09E7">
        <w:t>zastropování</w:t>
      </w:r>
      <w:proofErr w:type="spellEnd"/>
      <w:r w:rsidRPr="00CA09E7">
        <w:t xml:space="preserve"> ceny povolenky nebo zásadní přestavba trhu, v tuto chvíli neexistuje dostatečná politická podpora.</w:t>
      </w:r>
    </w:p>
    <w:p w14:paraId="62888755" w14:textId="77777777" w:rsidR="00E30A2A" w:rsidRDefault="00E30A2A" w:rsidP="00CA09E7"/>
    <w:p w14:paraId="2850EB8D" w14:textId="63D8AD2F" w:rsidR="00E30A2A" w:rsidRPr="00E30A2A" w:rsidRDefault="00E30A2A" w:rsidP="00E30A2A">
      <w:r w:rsidRPr="00E30A2A">
        <w:t xml:space="preserve">Revize ETS se stala jedním z nejvíce polarizujících témat současné evropské energetické politiky. Zatímco Česko, Itálie, Polsko a další státy střední a jižní Evropy požadují pragmatičtější systém, který bude více zohledňovat konkurenceschopnost průmyslu a ceny energií, země prosazující ambicióznější klimatickou politiku v čele se Španělskem </w:t>
      </w:r>
      <w:r w:rsidR="00263710">
        <w:t xml:space="preserve">a severskými státy Švédskem a Dánskem </w:t>
      </w:r>
      <w:r w:rsidRPr="00E30A2A">
        <w:t xml:space="preserve">varují před oslabováním současných dekarbonizačních cílů. Evropská komise se tak snaží hledat </w:t>
      </w:r>
      <w:r w:rsidR="00980D2F">
        <w:t>rovnováhu</w:t>
      </w:r>
      <w:r w:rsidRPr="00E30A2A">
        <w:t xml:space="preserve"> mezi průmyslovou realitou a klimatickými ambicemi Evropské unie.</w:t>
      </w:r>
    </w:p>
    <w:p w14:paraId="262C8CA0" w14:textId="77777777" w:rsidR="00E30A2A" w:rsidRPr="00CA09E7" w:rsidRDefault="00E30A2A" w:rsidP="00CA09E7"/>
    <w:p w14:paraId="7C28BA8D" w14:textId="75B7D6B2" w:rsidR="00CA09E7" w:rsidRDefault="00CA09E7" w:rsidP="00CA09E7">
      <w:r w:rsidRPr="00CA09E7">
        <w:t xml:space="preserve">Komise proto zvolila </w:t>
      </w:r>
      <w:r w:rsidR="00F12302">
        <w:t xml:space="preserve">velmi opatrnou </w:t>
      </w:r>
      <w:r w:rsidRPr="00CA09E7">
        <w:t>kompromisní cestu</w:t>
      </w:r>
      <w:r w:rsidR="005E353D">
        <w:t xml:space="preserve">. </w:t>
      </w:r>
      <w:r w:rsidR="00655CE4">
        <w:t xml:space="preserve">Ta </w:t>
      </w:r>
      <w:r w:rsidR="006F0803">
        <w:t>pomíjí</w:t>
      </w:r>
      <w:r w:rsidRPr="00CA09E7">
        <w:t xml:space="preserve"> dlouhodobý problém vysokých cen energií v Evropě.</w:t>
      </w:r>
      <w:r w:rsidR="00D92353">
        <w:t xml:space="preserve"> </w:t>
      </w:r>
      <w:r w:rsidRPr="00D92353">
        <w:t xml:space="preserve">Evropská komise </w:t>
      </w:r>
      <w:r w:rsidR="00A833A2">
        <w:t>ukázala</w:t>
      </w:r>
      <w:r w:rsidRPr="00D92353">
        <w:t xml:space="preserve">, že si uvědomuje rostoucí tlak na evropský průmysl. Zachování bezplatných povolenek i po roce 2030 je správným </w:t>
      </w:r>
      <w:r w:rsidR="00FC6551">
        <w:t>rozhodnutím</w:t>
      </w:r>
      <w:r w:rsidRPr="00D92353">
        <w:t>. Současně ale platí, že Evropa stále neřeší základní problém – rozdíl mezi cenami energií v Evropě a u našich hlavních konkurentů. Pokud má evropská klimatická politika dlouhodobě obstát, musí být nejen ekologická, ale také ekonomicky udržitelná.</w:t>
      </w:r>
    </w:p>
    <w:p w14:paraId="07C58C2B" w14:textId="77777777" w:rsidR="00D92353" w:rsidRDefault="00D92353" w:rsidP="00CA09E7"/>
    <w:p w14:paraId="68660CF4" w14:textId="66ED2EF6" w:rsidR="007F66FC" w:rsidRDefault="00FC0E40" w:rsidP="00FC0E40">
      <w:pPr>
        <w:pStyle w:val="Nadpis2"/>
      </w:pPr>
      <w:r>
        <w:t>Proč Evropská komise tak lpí na zachování současného systému?</w:t>
      </w:r>
    </w:p>
    <w:p w14:paraId="5BFCC155" w14:textId="77777777" w:rsidR="00BC7B12" w:rsidRDefault="00966186" w:rsidP="00376D4C">
      <w:pPr>
        <w:spacing w:after="160"/>
      </w:pPr>
      <w:r>
        <w:t xml:space="preserve">Hlavním důvodem jsou peníze. Aukce emisních povolenek </w:t>
      </w:r>
      <w:r w:rsidR="00FD26C7">
        <w:t>generují obrovské množství finančních prostředků</w:t>
      </w:r>
      <w:r w:rsidR="003C1571">
        <w:t xml:space="preserve">. </w:t>
      </w:r>
      <w:r w:rsidR="000E6F6C">
        <w:t>Od spuštění systému v roce 2005 do konce roku 2025 vynesly aukce v celé EU přes 248 miliard eur</w:t>
      </w:r>
      <w:r w:rsidR="00B320AF">
        <w:t xml:space="preserve"> (přibližně 6,1 bilionu koru</w:t>
      </w:r>
      <w:r w:rsidR="00845534">
        <w:t>n, tedy zhruba 2,5násobek ročního státního rozpočtu ČR)</w:t>
      </w:r>
      <w:r w:rsidR="000E6F6C">
        <w:t>.</w:t>
      </w:r>
      <w:r w:rsidR="00376D4C">
        <w:t xml:space="preserve"> </w:t>
      </w:r>
    </w:p>
    <w:p w14:paraId="49603901" w14:textId="371AF58D" w:rsidR="003C1571" w:rsidRDefault="00376D4C" w:rsidP="00376D4C">
      <w:pPr>
        <w:spacing w:after="160"/>
      </w:pPr>
      <w:r>
        <w:t>Povolenky se o</w:t>
      </w:r>
      <w:r w:rsidR="003C1571" w:rsidRPr="005F1B55">
        <w:t>bchoduj</w:t>
      </w:r>
      <w:r>
        <w:t>í</w:t>
      </w:r>
      <w:r w:rsidR="00E54619" w:rsidRPr="005F1B55">
        <w:t xml:space="preserve"> </w:t>
      </w:r>
      <w:r w:rsidR="003C1571" w:rsidRPr="005F1B55">
        <w:t>na společných burzovních aukcích (převážně EEX)</w:t>
      </w:r>
      <w:r w:rsidR="00E54619" w:rsidRPr="005F1B55">
        <w:t xml:space="preserve"> bez ohledu na </w:t>
      </w:r>
      <w:r w:rsidR="00733AAC" w:rsidRPr="005F1B55">
        <w:t xml:space="preserve">subjekt či členskou zemi. Výnos z aukce se následně </w:t>
      </w:r>
      <w:r w:rsidR="003C1571" w:rsidRPr="005F1B55">
        <w:t xml:space="preserve">přerozděluje státům podle předem </w:t>
      </w:r>
      <w:r w:rsidR="00733AAC" w:rsidRPr="005F1B55">
        <w:t>daného</w:t>
      </w:r>
      <w:r w:rsidR="003C1571" w:rsidRPr="005F1B55">
        <w:t xml:space="preserve"> aukčního podílu</w:t>
      </w:r>
      <w:r w:rsidR="00132D22">
        <w:t>,</w:t>
      </w:r>
      <w:r w:rsidR="003C1571" w:rsidRPr="005F1B55">
        <w:t xml:space="preserve"> </w:t>
      </w:r>
      <w:r w:rsidR="008F7EEF" w:rsidRPr="008F7EEF">
        <w:t>kde 90 % vychází z historických emisí v letech 2005–2007 a zbylých 10 % je solidárně přerozdělováno chudším členským státům</w:t>
      </w:r>
      <w:r w:rsidR="003C1571" w:rsidRPr="005F1B55">
        <w:t xml:space="preserve">. </w:t>
      </w:r>
      <w:r w:rsidR="000654FB" w:rsidRPr="005F1B55">
        <w:t>Č</w:t>
      </w:r>
      <w:r w:rsidR="003C1571" w:rsidRPr="005F1B55">
        <w:t>ást výtěžku</w:t>
      </w:r>
      <w:r w:rsidR="000654FB" w:rsidRPr="005F1B55">
        <w:t xml:space="preserve"> </w:t>
      </w:r>
      <w:r w:rsidR="003C1571" w:rsidRPr="005F1B55">
        <w:t xml:space="preserve">ještě před rozdělením </w:t>
      </w:r>
      <w:r w:rsidR="005F1B55" w:rsidRPr="005F1B55">
        <w:t xml:space="preserve">jednotlivým </w:t>
      </w:r>
      <w:r w:rsidR="003C1571" w:rsidRPr="005F1B55">
        <w:t xml:space="preserve">státům </w:t>
      </w:r>
      <w:r w:rsidR="005F1B55" w:rsidRPr="005F1B55">
        <w:t xml:space="preserve">putuje </w:t>
      </w:r>
      <w:r w:rsidR="009D6E19">
        <w:t>do</w:t>
      </w:r>
      <w:r w:rsidR="003C1571" w:rsidRPr="005F1B55">
        <w:t xml:space="preserve"> Modernizační</w:t>
      </w:r>
      <w:r w:rsidR="009D6E19">
        <w:t>ho</w:t>
      </w:r>
      <w:r w:rsidR="003C1571" w:rsidRPr="005F1B55">
        <w:t xml:space="preserve"> fond</w:t>
      </w:r>
      <w:r w:rsidR="009D6E19">
        <w:t>u</w:t>
      </w:r>
      <w:r w:rsidR="003C1571" w:rsidRPr="005F1B55">
        <w:t>, Inovační</w:t>
      </w:r>
      <w:r w:rsidR="009D6E19">
        <w:t>ho</w:t>
      </w:r>
      <w:r w:rsidR="003C1571" w:rsidRPr="005F1B55">
        <w:t xml:space="preserve"> fond</w:t>
      </w:r>
      <w:r w:rsidR="009D6E19">
        <w:t>u</w:t>
      </w:r>
      <w:r w:rsidR="003C1571" w:rsidRPr="005F1B55">
        <w:t xml:space="preserve"> a </w:t>
      </w:r>
      <w:r w:rsidR="00557B52">
        <w:t xml:space="preserve">do </w:t>
      </w:r>
      <w:r w:rsidR="003C1571" w:rsidRPr="005F1B55">
        <w:t>Nástroj</w:t>
      </w:r>
      <w:r w:rsidR="00557B52">
        <w:t>e</w:t>
      </w:r>
      <w:r w:rsidR="003C1571" w:rsidRPr="005F1B55">
        <w:t xml:space="preserve"> pro oživení a odolnost (RRF).</w:t>
      </w:r>
    </w:p>
    <w:p w14:paraId="1D0CBE71" w14:textId="558F58DA" w:rsidR="00FC0E40" w:rsidRDefault="005F1B55" w:rsidP="000505CB">
      <w:pPr>
        <w:spacing w:after="200"/>
      </w:pPr>
      <w:r>
        <w:t>A právě tyto peníze představují silnou páku</w:t>
      </w:r>
      <w:r w:rsidR="001516FB">
        <w:t xml:space="preserve"> v</w:t>
      </w:r>
      <w:r w:rsidR="006820F6">
        <w:t xml:space="preserve"> podobě </w:t>
      </w:r>
      <w:r w:rsidR="001516FB">
        <w:t>ohromné</w:t>
      </w:r>
      <w:r w:rsidR="006820F6">
        <w:t>ho</w:t>
      </w:r>
      <w:r w:rsidR="001516FB">
        <w:t xml:space="preserve"> objemu </w:t>
      </w:r>
      <w:r w:rsidR="006820F6">
        <w:t>financí alokovaných v poskytovaných dotacích</w:t>
      </w:r>
      <w:r>
        <w:t xml:space="preserve">, </w:t>
      </w:r>
      <w:r w:rsidR="00DB0867">
        <w:t>s nimiž politici i vlády v EU předem počítají</w:t>
      </w:r>
      <w:r w:rsidR="00AC1731">
        <w:t xml:space="preserve">. </w:t>
      </w:r>
      <w:r w:rsidR="00EC2F56" w:rsidRPr="00EC2F56">
        <w:t>Výnosy z emisních povolenek sice inkasují členské státy, jejich využití je však do značné míry předurčeno evropskou legislativou. Prostředky musí směřovat na klimatické a energetické projekty a Evropská komise dodržování těchto pravidel</w:t>
      </w:r>
      <w:r w:rsidR="00A644CD">
        <w:t xml:space="preserve"> </w:t>
      </w:r>
      <w:r w:rsidR="00A644CD" w:rsidRPr="00EC2F56">
        <w:t>kontroluje</w:t>
      </w:r>
      <w:r w:rsidR="00EC2F56" w:rsidRPr="00EC2F56">
        <w:t xml:space="preserve">. V tomto smyslu </w:t>
      </w:r>
      <w:proofErr w:type="spellStart"/>
      <w:r w:rsidR="00EC2F56" w:rsidRPr="00EC2F56">
        <w:t>povolenkové</w:t>
      </w:r>
      <w:proofErr w:type="spellEnd"/>
      <w:r w:rsidR="00EC2F56" w:rsidRPr="00EC2F56">
        <w:t xml:space="preserve"> výnosy </w:t>
      </w:r>
      <w:r w:rsidR="000505CB">
        <w:t>slouží jako</w:t>
      </w:r>
      <w:r w:rsidR="00EC2F56" w:rsidRPr="00EC2F56">
        <w:t xml:space="preserve"> nástroj, kterým EU </w:t>
      </w:r>
      <w:r w:rsidR="00557B52">
        <w:t>řídí</w:t>
      </w:r>
      <w:r w:rsidR="00EC2F56" w:rsidRPr="00EC2F56">
        <w:t xml:space="preserve"> investiční priority členských států. </w:t>
      </w:r>
    </w:p>
    <w:p w14:paraId="2A526DCF" w14:textId="77777777" w:rsidR="00B55436" w:rsidRDefault="00B55436" w:rsidP="00773E3E">
      <w:pPr>
        <w:pStyle w:val="Nadpis1"/>
      </w:pPr>
      <w:r>
        <w:t>Výnosy a náklady systému EU ETS 1</w:t>
      </w:r>
    </w:p>
    <w:p w14:paraId="374B5BF1" w14:textId="77777777" w:rsidR="00B55436" w:rsidRPr="00C60459" w:rsidRDefault="00B55436" w:rsidP="00773E3E">
      <w:pPr>
        <w:spacing w:after="60"/>
      </w:pPr>
      <w:r w:rsidRPr="00C60459">
        <w:rPr>
          <w:sz w:val="24"/>
          <w:szCs w:val="24"/>
        </w:rPr>
        <w:t>Přehled za roky 2023–2025, srovnání členských států EU a postavení České republiky</w:t>
      </w:r>
    </w:p>
    <w:p w14:paraId="6112F9CD" w14:textId="77777777" w:rsidR="00B55436" w:rsidRPr="00C60459" w:rsidRDefault="00B55436" w:rsidP="00773E3E">
      <w:pPr>
        <w:spacing w:after="400"/>
      </w:pPr>
      <w:r w:rsidRPr="00C60459">
        <w:rPr>
          <w:i/>
          <w:iCs/>
          <w:sz w:val="18"/>
          <w:szCs w:val="18"/>
        </w:rPr>
        <w:t>Vypracováno na základě veřejně dostupných zdrojů (Evropská komise, EEA, MF ČR, MŽP ČR) — červenec 2026</w:t>
      </w:r>
    </w:p>
    <w:p w14:paraId="300611BA" w14:textId="649AD3D2" w:rsidR="00B55436" w:rsidRDefault="00B55436" w:rsidP="00773E3E">
      <w:pPr>
        <w:pStyle w:val="Nadpis2"/>
      </w:pPr>
      <w:r>
        <w:t>Shrnutí</w:t>
      </w:r>
    </w:p>
    <w:p w14:paraId="73E2E7C1" w14:textId="1C7062B9" w:rsidR="00B55436" w:rsidRDefault="00B55436" w:rsidP="00803074">
      <w:pPr>
        <w:spacing w:after="160"/>
      </w:pPr>
      <w:r>
        <w:t>Systém EU ETS 1 (obchodování s emisními povolenkami pro energetiku, průmysl a od roku 2024 částečně i námořní dopravu) funguje od roku 2005 a je založen na aukcích povolenek, jejichž výtěžek plyne primárně do rozpočtů členských států EU. Od spuštění systému do konce roku 2025 vynesly aukce v celé EU přes 248 miliard eur.</w:t>
      </w:r>
    </w:p>
    <w:p w14:paraId="62E1D97D" w14:textId="13DF6FCB" w:rsidR="00B55436" w:rsidRDefault="00CC7AC9" w:rsidP="00803074">
      <w:pPr>
        <w:spacing w:after="160"/>
      </w:pPr>
      <w:r>
        <w:t>Porovnáváme</w:t>
      </w:r>
      <w:r w:rsidR="00B55436">
        <w:t xml:space="preserve">: </w:t>
      </w:r>
      <w:r w:rsidR="00632FD8">
        <w:t xml:space="preserve">1. </w:t>
      </w:r>
      <w:r w:rsidR="00B55436">
        <w:t>kolik vybral systém EU ETS 1 v letech 2023–2025</w:t>
      </w:r>
      <w:r w:rsidR="00B66930">
        <w:t xml:space="preserve">, 2. </w:t>
      </w:r>
      <w:r w:rsidR="00D87D7E">
        <w:t>kolik získal</w:t>
      </w:r>
      <w:r w:rsidR="00F62CF5">
        <w:t xml:space="preserve">y </w:t>
      </w:r>
      <w:r w:rsidR="00D87D7E">
        <w:t>jednotlivé členské státy do svých národních rozpočtů</w:t>
      </w:r>
      <w:r w:rsidR="00912311">
        <w:t xml:space="preserve">, 3. jaký objem </w:t>
      </w:r>
      <w:r w:rsidR="00B55436">
        <w:t>získala do svého rozpočtu Česká republika</w:t>
      </w:r>
      <w:r w:rsidR="008458E3">
        <w:t>.</w:t>
      </w:r>
    </w:p>
    <w:p w14:paraId="0D616C5A" w14:textId="7BA51F3E" w:rsidR="00B55436" w:rsidRPr="006C3CDB" w:rsidRDefault="00996A43" w:rsidP="00B55436">
      <w:pPr>
        <w:spacing w:after="200"/>
        <w:rPr>
          <w:i/>
          <w:iCs/>
        </w:rPr>
      </w:pPr>
      <w:r>
        <w:rPr>
          <w:i/>
          <w:iCs/>
        </w:rPr>
        <w:t>P</w:t>
      </w:r>
      <w:r w:rsidR="00B55436" w:rsidRPr="006C3CDB">
        <w:rPr>
          <w:i/>
          <w:iCs/>
        </w:rPr>
        <w:t xml:space="preserve">ovolenky se obchodují na společných burzovních aukcích (převážně EEX), kde může nakupovat firma z kterékoli členské země. Výnos z aukce se poté přerozděluje státům podle jejich předem stanoveného aukčního podílu </w:t>
      </w:r>
      <w:r w:rsidR="00A3459A" w:rsidRPr="006C3CDB">
        <w:rPr>
          <w:i/>
          <w:iCs/>
        </w:rPr>
        <w:t>(</w:t>
      </w:r>
      <w:r w:rsidR="007A5A22" w:rsidRPr="006C3CDB">
        <w:rPr>
          <w:i/>
          <w:iCs/>
        </w:rPr>
        <w:t>90 % vychází z historických emisí v letech 2005–2007 a zbylých 10 % je solidárně přerozdělováno chudším členským státům</w:t>
      </w:r>
      <w:r w:rsidR="00C065A0" w:rsidRPr="006C3CDB">
        <w:rPr>
          <w:i/>
          <w:iCs/>
        </w:rPr>
        <w:t xml:space="preserve"> včetně České republiky</w:t>
      </w:r>
      <w:r w:rsidR="00B55436" w:rsidRPr="006C3CDB">
        <w:rPr>
          <w:i/>
          <w:iCs/>
        </w:rPr>
        <w:t>)</w:t>
      </w:r>
      <w:r w:rsidR="003C47E3">
        <w:rPr>
          <w:i/>
          <w:iCs/>
        </w:rPr>
        <w:t>.</w:t>
      </w:r>
      <w:r w:rsidR="009218B1">
        <w:rPr>
          <w:i/>
          <w:iCs/>
        </w:rPr>
        <w:t xml:space="preserve"> </w:t>
      </w:r>
      <w:r w:rsidR="00A602DA" w:rsidRPr="006C3CDB">
        <w:rPr>
          <w:i/>
          <w:iCs/>
        </w:rPr>
        <w:t>Kolik firmy v dané zemi reálně za povolenky zaplat</w:t>
      </w:r>
      <w:r w:rsidR="007F38EF" w:rsidRPr="006C3CDB">
        <w:rPr>
          <w:i/>
          <w:iCs/>
        </w:rPr>
        <w:t>í</w:t>
      </w:r>
      <w:r w:rsidR="00BF13C0" w:rsidRPr="006C3CDB">
        <w:rPr>
          <w:i/>
          <w:iCs/>
        </w:rPr>
        <w:t>,</w:t>
      </w:r>
      <w:r w:rsidR="007F38EF" w:rsidRPr="006C3CDB">
        <w:rPr>
          <w:i/>
          <w:iCs/>
        </w:rPr>
        <w:t xml:space="preserve"> </w:t>
      </w:r>
      <w:r w:rsidR="00A602DA" w:rsidRPr="006C3CDB">
        <w:rPr>
          <w:i/>
          <w:iCs/>
        </w:rPr>
        <w:t>závisí na</w:t>
      </w:r>
      <w:r w:rsidR="007F38EF" w:rsidRPr="006C3CDB">
        <w:rPr>
          <w:i/>
          <w:iCs/>
        </w:rPr>
        <w:t xml:space="preserve"> tom, </w:t>
      </w:r>
      <w:r w:rsidR="00A602DA" w:rsidRPr="006C3CDB">
        <w:rPr>
          <w:i/>
          <w:iCs/>
        </w:rPr>
        <w:t>kolik tun CO</w:t>
      </w:r>
      <w:r w:rsidR="00A602DA" w:rsidRPr="006C3CDB">
        <w:rPr>
          <w:i/>
          <w:iCs/>
          <w:vertAlign w:val="subscript"/>
        </w:rPr>
        <w:t>2</w:t>
      </w:r>
      <w:r w:rsidR="00A602DA" w:rsidRPr="006C3CDB">
        <w:rPr>
          <w:i/>
          <w:iCs/>
        </w:rPr>
        <w:t xml:space="preserve"> v dané zemi skutečně vypustily</w:t>
      </w:r>
      <w:r w:rsidR="00DE62B2" w:rsidRPr="006C3CDB">
        <w:rPr>
          <w:i/>
          <w:iCs/>
        </w:rPr>
        <w:t xml:space="preserve">, </w:t>
      </w:r>
      <w:r w:rsidR="00A602DA" w:rsidRPr="006C3CDB">
        <w:rPr>
          <w:i/>
          <w:iCs/>
        </w:rPr>
        <w:t>protože musí odevzdat tolik povolenek, kolik emitovaly</w:t>
      </w:r>
      <w:r w:rsidR="000614FF" w:rsidRPr="006C3CDB">
        <w:rPr>
          <w:i/>
          <w:iCs/>
        </w:rPr>
        <w:t>.</w:t>
      </w:r>
      <w:r w:rsidR="00A602DA" w:rsidRPr="006C3CDB">
        <w:rPr>
          <w:i/>
          <w:iCs/>
        </w:rPr>
        <w:t xml:space="preserve"> </w:t>
      </w:r>
      <w:r w:rsidR="000614FF" w:rsidRPr="006C3CDB">
        <w:rPr>
          <w:i/>
          <w:iCs/>
        </w:rPr>
        <w:t>B</w:t>
      </w:r>
      <w:r w:rsidR="00A602DA" w:rsidRPr="006C3CDB">
        <w:rPr>
          <w:i/>
          <w:iCs/>
        </w:rPr>
        <w:t>ez ohledu na to, kde a za kolik je nakoupily,</w:t>
      </w:r>
      <w:r w:rsidR="00DE62B2" w:rsidRPr="006C3CDB">
        <w:rPr>
          <w:i/>
          <w:iCs/>
        </w:rPr>
        <w:t xml:space="preserve"> </w:t>
      </w:r>
      <w:r w:rsidR="00A602DA" w:rsidRPr="006C3CDB">
        <w:rPr>
          <w:i/>
          <w:iCs/>
        </w:rPr>
        <w:t xml:space="preserve">kolik povolenek dostaly zdarma </w:t>
      </w:r>
      <w:r w:rsidR="00D1576A" w:rsidRPr="006C3CDB">
        <w:rPr>
          <w:i/>
          <w:iCs/>
        </w:rPr>
        <w:t xml:space="preserve">a </w:t>
      </w:r>
      <w:r w:rsidR="00A602DA" w:rsidRPr="006C3CDB">
        <w:rPr>
          <w:i/>
          <w:iCs/>
        </w:rPr>
        <w:t>za jakou cenu povolenky v daném období nakoupily.</w:t>
      </w:r>
      <w:r w:rsidR="00657FCA" w:rsidRPr="006C3CDB">
        <w:rPr>
          <w:b/>
          <w:bCs/>
          <w:i/>
          <w:iCs/>
        </w:rPr>
        <w:t xml:space="preserve"> </w:t>
      </w:r>
      <w:r w:rsidR="00A602DA" w:rsidRPr="006C3CDB">
        <w:rPr>
          <w:i/>
          <w:iCs/>
        </w:rPr>
        <w:t>Kolik peněz z aukcí připadne do rozpočtu dané země je čistě účetní</w:t>
      </w:r>
      <w:r w:rsidR="00DC183E">
        <w:rPr>
          <w:i/>
          <w:iCs/>
        </w:rPr>
        <w:t xml:space="preserve"> a </w:t>
      </w:r>
      <w:r w:rsidR="00A602DA" w:rsidRPr="006C3CDB">
        <w:rPr>
          <w:i/>
          <w:iCs/>
        </w:rPr>
        <w:t>politický mechanismus – aukční podíl státu se neváže na to, kolik firem z</w:t>
      </w:r>
      <w:r w:rsidR="000933CF" w:rsidRPr="006C3CDB">
        <w:rPr>
          <w:i/>
          <w:iCs/>
        </w:rPr>
        <w:t xml:space="preserve"> dané </w:t>
      </w:r>
      <w:r w:rsidR="00A602DA" w:rsidRPr="006C3CDB">
        <w:rPr>
          <w:i/>
          <w:iCs/>
        </w:rPr>
        <w:t xml:space="preserve">země skutečně </w:t>
      </w:r>
      <w:r w:rsidR="000614FF" w:rsidRPr="006C3CDB">
        <w:rPr>
          <w:i/>
          <w:iCs/>
        </w:rPr>
        <w:t>v</w:t>
      </w:r>
      <w:r w:rsidR="00A602DA" w:rsidRPr="006C3CDB">
        <w:rPr>
          <w:i/>
          <w:iCs/>
        </w:rPr>
        <w:t xml:space="preserve"> aukcích nakoupilo.</w:t>
      </w:r>
      <w:r w:rsidR="00BA7C7E" w:rsidRPr="006C3CDB">
        <w:rPr>
          <w:i/>
          <w:iCs/>
        </w:rPr>
        <w:t xml:space="preserve"> V </w:t>
      </w:r>
      <w:r w:rsidR="00A602DA" w:rsidRPr="006C3CDB">
        <w:rPr>
          <w:i/>
          <w:iCs/>
        </w:rPr>
        <w:t>zemí</w:t>
      </w:r>
      <w:r w:rsidR="00BA7C7E" w:rsidRPr="006C3CDB">
        <w:rPr>
          <w:i/>
          <w:iCs/>
        </w:rPr>
        <w:t xml:space="preserve">ch </w:t>
      </w:r>
      <w:r w:rsidR="00A602DA" w:rsidRPr="006C3CDB">
        <w:rPr>
          <w:i/>
          <w:iCs/>
        </w:rPr>
        <w:t>s vysokým podílem nízkoemisní elektřiny (Francie, Švédsko) firmy platí za povolenky relativně málo (nízké emise), ale díky historickému podílu dostávají do rozpočtu poměrně vysoký aukční výnos. Naopak uhlíkově intenzivní ekonomiky (Polsko</w:t>
      </w:r>
      <w:r w:rsidR="00E76BDE">
        <w:rPr>
          <w:i/>
          <w:iCs/>
        </w:rPr>
        <w:t xml:space="preserve"> </w:t>
      </w:r>
      <w:r w:rsidR="00E76BDE">
        <w:rPr>
          <w:i/>
          <w:iCs/>
        </w:rPr>
        <w:br/>
        <w:t>a</w:t>
      </w:r>
      <w:r w:rsidR="00A602DA" w:rsidRPr="006C3CDB">
        <w:rPr>
          <w:i/>
          <w:iCs/>
        </w:rPr>
        <w:t xml:space="preserve"> do určité míry i Česko) platí za povolenky relativně hodně, protože jejich firmy mají vysoké emise.</w:t>
      </w:r>
      <w:r w:rsidR="005E2C67" w:rsidRPr="006C3CDB">
        <w:rPr>
          <w:i/>
          <w:iCs/>
        </w:rPr>
        <w:t xml:space="preserve"> V</w:t>
      </w:r>
      <w:r w:rsidR="00B55436" w:rsidRPr="006C3CDB">
        <w:rPr>
          <w:i/>
          <w:iCs/>
        </w:rPr>
        <w:t>ýjimkou je část výtěžku, která je ještě před rozdělením státům odečtena na Modernizační fond, Inovační fond a Nástroj pro oživení a odolnost (RRF).</w:t>
      </w:r>
    </w:p>
    <w:p w14:paraId="446C455F" w14:textId="2A064E95" w:rsidR="00CD6485" w:rsidRPr="00CD6485" w:rsidRDefault="00B55436" w:rsidP="00F97338">
      <w:pPr>
        <w:pStyle w:val="Nadpis2"/>
      </w:pPr>
      <w:r>
        <w:t>EU ETS 1 – celkové výnosy za celou EU</w:t>
      </w:r>
    </w:p>
    <w:tbl>
      <w:tblPr>
        <w:tblStyle w:val="Mkatabulky"/>
        <w:tblW w:w="9210" w:type="dxa"/>
        <w:tblLook w:val="04A0" w:firstRow="1" w:lastRow="0" w:firstColumn="1" w:lastColumn="0" w:noHBand="0" w:noVBand="1"/>
      </w:tblPr>
      <w:tblGrid>
        <w:gridCol w:w="2302"/>
        <w:gridCol w:w="2302"/>
        <w:gridCol w:w="2303"/>
        <w:gridCol w:w="2303"/>
      </w:tblGrid>
      <w:tr w:rsidR="00CD0BFE" w14:paraId="01B23587" w14:textId="77777777" w:rsidTr="004274B2">
        <w:trPr>
          <w:trHeight w:val="550"/>
        </w:trPr>
        <w:tc>
          <w:tcPr>
            <w:tcW w:w="2302" w:type="dxa"/>
            <w:shd w:val="clear" w:color="auto" w:fill="FFFFCC"/>
          </w:tcPr>
          <w:p w14:paraId="55B85F23" w14:textId="77777777" w:rsidR="00CD0BFE" w:rsidRPr="001E3636" w:rsidRDefault="00CD0BFE" w:rsidP="00D8146B">
            <w:pPr>
              <w:jc w:val="center"/>
              <w:rPr>
                <w:sz w:val="20"/>
                <w:szCs w:val="20"/>
              </w:rPr>
            </w:pPr>
            <w:r w:rsidRPr="001E3636">
              <w:rPr>
                <w:b/>
                <w:bCs/>
                <w:sz w:val="20"/>
                <w:szCs w:val="20"/>
              </w:rPr>
              <w:t>Rok</w:t>
            </w:r>
          </w:p>
        </w:tc>
        <w:tc>
          <w:tcPr>
            <w:tcW w:w="2302" w:type="dxa"/>
            <w:shd w:val="clear" w:color="auto" w:fill="FFFFCC"/>
          </w:tcPr>
          <w:p w14:paraId="1D26B33C" w14:textId="77777777" w:rsidR="00CD0BFE" w:rsidRPr="001E3636" w:rsidRDefault="00CD0BFE" w:rsidP="00D8146B">
            <w:pPr>
              <w:jc w:val="center"/>
              <w:rPr>
                <w:sz w:val="20"/>
                <w:szCs w:val="20"/>
              </w:rPr>
            </w:pPr>
            <w:r w:rsidRPr="001E3636">
              <w:rPr>
                <w:b/>
                <w:bCs/>
                <w:sz w:val="20"/>
                <w:szCs w:val="20"/>
              </w:rPr>
              <w:t xml:space="preserve">Celkový hrubý výnos </w:t>
            </w:r>
            <w:r w:rsidRPr="001E3636">
              <w:rPr>
                <w:b/>
                <w:bCs/>
                <w:sz w:val="20"/>
                <w:szCs w:val="20"/>
              </w:rPr>
              <w:br/>
              <w:t>z aukcí (mld. €)</w:t>
            </w:r>
          </w:p>
        </w:tc>
        <w:tc>
          <w:tcPr>
            <w:tcW w:w="2303" w:type="dxa"/>
            <w:shd w:val="clear" w:color="auto" w:fill="FFFFCC"/>
          </w:tcPr>
          <w:p w14:paraId="70B6BF63" w14:textId="77777777" w:rsidR="00CD0BFE" w:rsidRPr="001E3636" w:rsidRDefault="00CD0BFE" w:rsidP="00D8146B">
            <w:pPr>
              <w:jc w:val="center"/>
              <w:rPr>
                <w:sz w:val="20"/>
                <w:szCs w:val="20"/>
              </w:rPr>
            </w:pPr>
            <w:r w:rsidRPr="001E3636">
              <w:rPr>
                <w:b/>
                <w:bCs/>
                <w:sz w:val="20"/>
                <w:szCs w:val="20"/>
              </w:rPr>
              <w:t>Z toho přímo členským státům (mld. €)</w:t>
            </w:r>
          </w:p>
        </w:tc>
        <w:tc>
          <w:tcPr>
            <w:tcW w:w="2303" w:type="dxa"/>
            <w:shd w:val="clear" w:color="auto" w:fill="FFFFCC"/>
          </w:tcPr>
          <w:p w14:paraId="2DD93AD1" w14:textId="77777777" w:rsidR="00CD0BFE" w:rsidRPr="001E3636" w:rsidRDefault="00CD0BFE" w:rsidP="00D8146B">
            <w:pPr>
              <w:jc w:val="center"/>
              <w:rPr>
                <w:sz w:val="20"/>
                <w:szCs w:val="20"/>
              </w:rPr>
            </w:pPr>
            <w:r w:rsidRPr="001E3636">
              <w:rPr>
                <w:b/>
                <w:bCs/>
                <w:sz w:val="20"/>
                <w:szCs w:val="20"/>
              </w:rPr>
              <w:t>Průměrná cena povolenky (€/t CO2)</w:t>
            </w:r>
          </w:p>
        </w:tc>
      </w:tr>
      <w:tr w:rsidR="00CD0BFE" w14:paraId="3673502F" w14:textId="77777777" w:rsidTr="001E3636">
        <w:trPr>
          <w:trHeight w:val="287"/>
        </w:trPr>
        <w:tc>
          <w:tcPr>
            <w:tcW w:w="2302" w:type="dxa"/>
            <w:vAlign w:val="center"/>
          </w:tcPr>
          <w:p w14:paraId="2CBC281A" w14:textId="77777777" w:rsidR="00CD0BFE" w:rsidRPr="001E3636" w:rsidRDefault="00CD0BFE" w:rsidP="00D8146B">
            <w:pPr>
              <w:jc w:val="center"/>
              <w:rPr>
                <w:sz w:val="20"/>
                <w:szCs w:val="20"/>
              </w:rPr>
            </w:pPr>
            <w:r w:rsidRPr="001E3636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2302" w:type="dxa"/>
            <w:vAlign w:val="center"/>
          </w:tcPr>
          <w:p w14:paraId="495B3FCB" w14:textId="77777777" w:rsidR="00CD0BFE" w:rsidRPr="001E3636" w:rsidRDefault="00CD0BFE" w:rsidP="00D8146B">
            <w:pPr>
              <w:jc w:val="center"/>
              <w:rPr>
                <w:sz w:val="20"/>
                <w:szCs w:val="20"/>
              </w:rPr>
            </w:pPr>
            <w:r w:rsidRPr="001E3636">
              <w:rPr>
                <w:color w:val="000000"/>
                <w:sz w:val="20"/>
                <w:szCs w:val="20"/>
              </w:rPr>
              <w:t>38,8</w:t>
            </w:r>
          </w:p>
        </w:tc>
        <w:tc>
          <w:tcPr>
            <w:tcW w:w="2303" w:type="dxa"/>
            <w:vAlign w:val="center"/>
          </w:tcPr>
          <w:p w14:paraId="4CAB3120" w14:textId="77777777" w:rsidR="00CD0BFE" w:rsidRPr="001E3636" w:rsidRDefault="00CD0BFE" w:rsidP="00D8146B">
            <w:pPr>
              <w:jc w:val="center"/>
              <w:rPr>
                <w:sz w:val="20"/>
                <w:szCs w:val="20"/>
              </w:rPr>
            </w:pPr>
            <w:r w:rsidRPr="001E3636">
              <w:rPr>
                <w:color w:val="000000"/>
                <w:sz w:val="20"/>
                <w:szCs w:val="20"/>
              </w:rPr>
              <w:t>29,7</w:t>
            </w:r>
          </w:p>
        </w:tc>
        <w:tc>
          <w:tcPr>
            <w:tcW w:w="2303" w:type="dxa"/>
            <w:vAlign w:val="center"/>
          </w:tcPr>
          <w:p w14:paraId="5E88856B" w14:textId="77777777" w:rsidR="00CD0BFE" w:rsidRPr="001E3636" w:rsidRDefault="00CD0BFE" w:rsidP="00D8146B">
            <w:pPr>
              <w:jc w:val="center"/>
              <w:rPr>
                <w:sz w:val="20"/>
                <w:szCs w:val="20"/>
              </w:rPr>
            </w:pPr>
            <w:r w:rsidRPr="001E3636">
              <w:rPr>
                <w:color w:val="000000"/>
                <w:sz w:val="20"/>
                <w:szCs w:val="20"/>
              </w:rPr>
              <w:t>cca 80</w:t>
            </w:r>
          </w:p>
        </w:tc>
      </w:tr>
      <w:tr w:rsidR="00CD0BFE" w14:paraId="3536791B" w14:textId="77777777" w:rsidTr="001E3636">
        <w:trPr>
          <w:trHeight w:val="275"/>
        </w:trPr>
        <w:tc>
          <w:tcPr>
            <w:tcW w:w="2302" w:type="dxa"/>
            <w:vAlign w:val="center"/>
          </w:tcPr>
          <w:p w14:paraId="00D7EDA6" w14:textId="77777777" w:rsidR="00CD0BFE" w:rsidRPr="001E3636" w:rsidRDefault="00CD0BFE" w:rsidP="00D8146B">
            <w:pPr>
              <w:jc w:val="center"/>
              <w:rPr>
                <w:sz w:val="20"/>
                <w:szCs w:val="20"/>
              </w:rPr>
            </w:pPr>
            <w:r w:rsidRPr="001E3636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2302" w:type="dxa"/>
            <w:vAlign w:val="center"/>
          </w:tcPr>
          <w:p w14:paraId="76C4B339" w14:textId="77777777" w:rsidR="00CD0BFE" w:rsidRPr="001E3636" w:rsidRDefault="00CD0BFE" w:rsidP="00D8146B">
            <w:pPr>
              <w:jc w:val="center"/>
              <w:rPr>
                <w:sz w:val="20"/>
                <w:szCs w:val="20"/>
              </w:rPr>
            </w:pPr>
            <w:r w:rsidRPr="001E3636">
              <w:rPr>
                <w:color w:val="000000"/>
                <w:sz w:val="20"/>
                <w:szCs w:val="20"/>
              </w:rPr>
              <w:t>43,6</w:t>
            </w:r>
          </w:p>
        </w:tc>
        <w:tc>
          <w:tcPr>
            <w:tcW w:w="2303" w:type="dxa"/>
            <w:vAlign w:val="center"/>
          </w:tcPr>
          <w:p w14:paraId="731C7B34" w14:textId="77777777" w:rsidR="00CD0BFE" w:rsidRPr="001E3636" w:rsidRDefault="00CD0BFE" w:rsidP="00D8146B">
            <w:pPr>
              <w:jc w:val="center"/>
              <w:rPr>
                <w:sz w:val="20"/>
                <w:szCs w:val="20"/>
              </w:rPr>
            </w:pPr>
            <w:r w:rsidRPr="001E3636">
              <w:rPr>
                <w:color w:val="000000"/>
                <w:sz w:val="20"/>
                <w:szCs w:val="20"/>
              </w:rPr>
              <w:t>33,0</w:t>
            </w:r>
          </w:p>
        </w:tc>
        <w:tc>
          <w:tcPr>
            <w:tcW w:w="2303" w:type="dxa"/>
            <w:vAlign w:val="center"/>
          </w:tcPr>
          <w:p w14:paraId="26AF7C0B" w14:textId="77777777" w:rsidR="00CD0BFE" w:rsidRPr="001E3636" w:rsidRDefault="00CD0BFE" w:rsidP="00D8146B">
            <w:pPr>
              <w:jc w:val="center"/>
              <w:rPr>
                <w:sz w:val="20"/>
                <w:szCs w:val="20"/>
              </w:rPr>
            </w:pPr>
            <w:r w:rsidRPr="001E3636">
              <w:rPr>
                <w:color w:val="000000"/>
                <w:sz w:val="20"/>
                <w:szCs w:val="20"/>
              </w:rPr>
              <w:t>83,6</w:t>
            </w:r>
          </w:p>
        </w:tc>
      </w:tr>
      <w:tr w:rsidR="00CD0BFE" w14:paraId="5D233B83" w14:textId="77777777" w:rsidTr="001E3636">
        <w:trPr>
          <w:trHeight w:val="275"/>
        </w:trPr>
        <w:tc>
          <w:tcPr>
            <w:tcW w:w="2302" w:type="dxa"/>
            <w:vAlign w:val="center"/>
          </w:tcPr>
          <w:p w14:paraId="05D0C2C0" w14:textId="77777777" w:rsidR="00CD0BFE" w:rsidRPr="001E3636" w:rsidRDefault="00CD0BFE" w:rsidP="00D8146B">
            <w:pPr>
              <w:jc w:val="center"/>
              <w:rPr>
                <w:sz w:val="20"/>
                <w:szCs w:val="20"/>
              </w:rPr>
            </w:pPr>
            <w:r w:rsidRPr="001E3636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2302" w:type="dxa"/>
            <w:vAlign w:val="center"/>
          </w:tcPr>
          <w:p w14:paraId="34CBED3C" w14:textId="77777777" w:rsidR="00CD0BFE" w:rsidRPr="001E3636" w:rsidRDefault="00CD0BFE" w:rsidP="00D8146B">
            <w:pPr>
              <w:jc w:val="center"/>
              <w:rPr>
                <w:sz w:val="20"/>
                <w:szCs w:val="20"/>
              </w:rPr>
            </w:pPr>
            <w:r w:rsidRPr="001E3636">
              <w:rPr>
                <w:color w:val="000000"/>
                <w:sz w:val="20"/>
                <w:szCs w:val="20"/>
              </w:rPr>
              <w:t>38,8</w:t>
            </w:r>
          </w:p>
        </w:tc>
        <w:tc>
          <w:tcPr>
            <w:tcW w:w="2303" w:type="dxa"/>
            <w:vAlign w:val="center"/>
          </w:tcPr>
          <w:p w14:paraId="0E58D417" w14:textId="77777777" w:rsidR="00CD0BFE" w:rsidRPr="001E3636" w:rsidRDefault="00CD0BFE" w:rsidP="00D8146B">
            <w:pPr>
              <w:jc w:val="center"/>
              <w:rPr>
                <w:sz w:val="20"/>
                <w:szCs w:val="20"/>
              </w:rPr>
            </w:pPr>
            <w:r w:rsidRPr="001E3636">
              <w:rPr>
                <w:color w:val="000000"/>
                <w:sz w:val="20"/>
                <w:szCs w:val="20"/>
              </w:rPr>
              <w:t>24,4</w:t>
            </w:r>
          </w:p>
        </w:tc>
        <w:tc>
          <w:tcPr>
            <w:tcW w:w="2303" w:type="dxa"/>
            <w:vAlign w:val="center"/>
          </w:tcPr>
          <w:p w14:paraId="00CD402A" w14:textId="77777777" w:rsidR="00CD0BFE" w:rsidRPr="001E3636" w:rsidRDefault="00CD0BFE" w:rsidP="00D8146B">
            <w:pPr>
              <w:jc w:val="center"/>
              <w:rPr>
                <w:sz w:val="20"/>
                <w:szCs w:val="20"/>
              </w:rPr>
            </w:pPr>
            <w:r w:rsidRPr="001E3636">
              <w:rPr>
                <w:color w:val="000000"/>
                <w:sz w:val="20"/>
                <w:szCs w:val="20"/>
              </w:rPr>
              <w:t>64,7</w:t>
            </w:r>
          </w:p>
        </w:tc>
      </w:tr>
      <w:tr w:rsidR="00CD0BFE" w14:paraId="284B8AD7" w14:textId="77777777" w:rsidTr="001E3636">
        <w:trPr>
          <w:trHeight w:val="275"/>
        </w:trPr>
        <w:tc>
          <w:tcPr>
            <w:tcW w:w="2302" w:type="dxa"/>
            <w:vAlign w:val="center"/>
          </w:tcPr>
          <w:p w14:paraId="2BAEE988" w14:textId="77777777" w:rsidR="00CD0BFE" w:rsidRPr="001E3636" w:rsidRDefault="00CD0BFE" w:rsidP="00D8146B">
            <w:pPr>
              <w:jc w:val="center"/>
              <w:rPr>
                <w:sz w:val="20"/>
                <w:szCs w:val="20"/>
              </w:rPr>
            </w:pPr>
            <w:r w:rsidRPr="001E3636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2302" w:type="dxa"/>
            <w:vAlign w:val="center"/>
          </w:tcPr>
          <w:p w14:paraId="7041DCA5" w14:textId="77777777" w:rsidR="00CD0BFE" w:rsidRPr="001E3636" w:rsidRDefault="00CD0BFE" w:rsidP="00D8146B">
            <w:pPr>
              <w:jc w:val="center"/>
              <w:rPr>
                <w:sz w:val="20"/>
                <w:szCs w:val="20"/>
              </w:rPr>
            </w:pPr>
            <w:r w:rsidRPr="001E3636">
              <w:rPr>
                <w:color w:val="000000"/>
                <w:sz w:val="20"/>
                <w:szCs w:val="20"/>
              </w:rPr>
              <w:t>dosud nezveřejněno</w:t>
            </w:r>
          </w:p>
        </w:tc>
        <w:tc>
          <w:tcPr>
            <w:tcW w:w="2303" w:type="dxa"/>
            <w:vAlign w:val="center"/>
          </w:tcPr>
          <w:p w14:paraId="29BAA8C5" w14:textId="77777777" w:rsidR="00CD0BFE" w:rsidRPr="001E3636" w:rsidRDefault="00CD0BFE" w:rsidP="00D8146B">
            <w:pPr>
              <w:jc w:val="center"/>
              <w:rPr>
                <w:sz w:val="20"/>
                <w:szCs w:val="20"/>
              </w:rPr>
            </w:pPr>
            <w:r w:rsidRPr="001E3636">
              <w:rPr>
                <w:color w:val="000000"/>
                <w:sz w:val="20"/>
                <w:szCs w:val="20"/>
              </w:rPr>
              <w:t>dosud nezveřejněno</w:t>
            </w:r>
          </w:p>
        </w:tc>
        <w:tc>
          <w:tcPr>
            <w:tcW w:w="2303" w:type="dxa"/>
            <w:vAlign w:val="center"/>
          </w:tcPr>
          <w:p w14:paraId="78E946BC" w14:textId="77777777" w:rsidR="00CD0BFE" w:rsidRPr="001E3636" w:rsidRDefault="00CD0BFE" w:rsidP="00D8146B">
            <w:pPr>
              <w:jc w:val="center"/>
              <w:rPr>
                <w:sz w:val="20"/>
                <w:szCs w:val="20"/>
              </w:rPr>
            </w:pPr>
            <w:r w:rsidRPr="001E3636">
              <w:rPr>
                <w:color w:val="000000"/>
                <w:sz w:val="20"/>
                <w:szCs w:val="20"/>
              </w:rPr>
              <w:t>cca 70–82 (během roku)</w:t>
            </w:r>
          </w:p>
        </w:tc>
      </w:tr>
      <w:tr w:rsidR="00CD0BFE" w14:paraId="0221E095" w14:textId="77777777" w:rsidTr="001E3636">
        <w:trPr>
          <w:trHeight w:val="275"/>
        </w:trPr>
        <w:tc>
          <w:tcPr>
            <w:tcW w:w="2302" w:type="dxa"/>
            <w:vAlign w:val="center"/>
          </w:tcPr>
          <w:p w14:paraId="751A2D59" w14:textId="77777777" w:rsidR="00CD0BFE" w:rsidRPr="001E3636" w:rsidRDefault="00CD0BFE" w:rsidP="00D8146B">
            <w:pPr>
              <w:jc w:val="center"/>
              <w:rPr>
                <w:sz w:val="20"/>
                <w:szCs w:val="20"/>
              </w:rPr>
            </w:pPr>
            <w:r w:rsidRPr="001E3636">
              <w:rPr>
                <w:color w:val="000000"/>
                <w:sz w:val="20"/>
                <w:szCs w:val="20"/>
              </w:rPr>
              <w:t>2013–2025 celkem</w:t>
            </w:r>
          </w:p>
        </w:tc>
        <w:tc>
          <w:tcPr>
            <w:tcW w:w="2302" w:type="dxa"/>
            <w:vAlign w:val="center"/>
          </w:tcPr>
          <w:p w14:paraId="084AA7F8" w14:textId="77777777" w:rsidR="00CD0BFE" w:rsidRPr="001E3636" w:rsidRDefault="00CD0BFE" w:rsidP="00D8146B">
            <w:pPr>
              <w:jc w:val="center"/>
              <w:rPr>
                <w:sz w:val="20"/>
                <w:szCs w:val="20"/>
              </w:rPr>
            </w:pPr>
            <w:r w:rsidRPr="001E3636">
              <w:rPr>
                <w:color w:val="000000"/>
                <w:sz w:val="20"/>
                <w:szCs w:val="20"/>
              </w:rPr>
              <w:t>&gt; 248</w:t>
            </w:r>
          </w:p>
        </w:tc>
        <w:tc>
          <w:tcPr>
            <w:tcW w:w="2303" w:type="dxa"/>
            <w:vAlign w:val="center"/>
          </w:tcPr>
          <w:p w14:paraId="331A99A7" w14:textId="77777777" w:rsidR="00CD0BFE" w:rsidRPr="001E3636" w:rsidRDefault="00CD0BFE" w:rsidP="00D8146B">
            <w:pPr>
              <w:jc w:val="center"/>
              <w:rPr>
                <w:sz w:val="20"/>
                <w:szCs w:val="20"/>
              </w:rPr>
            </w:pPr>
            <w:r w:rsidRPr="001E3636">
              <w:rPr>
                <w:color w:val="000000"/>
                <w:sz w:val="20"/>
                <w:szCs w:val="20"/>
              </w:rPr>
              <w:t>—</w:t>
            </w:r>
          </w:p>
        </w:tc>
        <w:tc>
          <w:tcPr>
            <w:tcW w:w="2303" w:type="dxa"/>
            <w:vAlign w:val="center"/>
          </w:tcPr>
          <w:p w14:paraId="1E857D3A" w14:textId="77777777" w:rsidR="00CD0BFE" w:rsidRPr="001E3636" w:rsidRDefault="00CD0BFE" w:rsidP="00D8146B">
            <w:pPr>
              <w:jc w:val="center"/>
              <w:rPr>
                <w:sz w:val="20"/>
                <w:szCs w:val="20"/>
              </w:rPr>
            </w:pPr>
            <w:r w:rsidRPr="001E3636">
              <w:rPr>
                <w:color w:val="000000"/>
                <w:sz w:val="20"/>
                <w:szCs w:val="20"/>
              </w:rPr>
              <w:t>—</w:t>
            </w:r>
          </w:p>
        </w:tc>
      </w:tr>
    </w:tbl>
    <w:p w14:paraId="5519BD89" w14:textId="77777777" w:rsidR="00B55436" w:rsidRPr="0019623D" w:rsidRDefault="00B55436" w:rsidP="00B55436">
      <w:pPr>
        <w:spacing w:after="200"/>
      </w:pPr>
      <w:r w:rsidRPr="0019623D">
        <w:rPr>
          <w:i/>
          <w:iCs/>
          <w:sz w:val="18"/>
          <w:szCs w:val="18"/>
        </w:rPr>
        <w:t xml:space="preserve">Zdroj: Evropská komise, Report on </w:t>
      </w:r>
      <w:proofErr w:type="spellStart"/>
      <w:r w:rsidRPr="0019623D">
        <w:rPr>
          <w:i/>
          <w:iCs/>
          <w:sz w:val="18"/>
          <w:szCs w:val="18"/>
        </w:rPr>
        <w:t>the</w:t>
      </w:r>
      <w:proofErr w:type="spellEnd"/>
      <w:r w:rsidRPr="0019623D">
        <w:rPr>
          <w:i/>
          <w:iCs/>
          <w:sz w:val="18"/>
          <w:szCs w:val="18"/>
        </w:rPr>
        <w:t xml:space="preserve"> </w:t>
      </w:r>
      <w:proofErr w:type="spellStart"/>
      <w:r w:rsidRPr="0019623D">
        <w:rPr>
          <w:i/>
          <w:iCs/>
          <w:sz w:val="18"/>
          <w:szCs w:val="18"/>
        </w:rPr>
        <w:t>functioning</w:t>
      </w:r>
      <w:proofErr w:type="spellEnd"/>
      <w:r w:rsidRPr="0019623D">
        <w:rPr>
          <w:i/>
          <w:iCs/>
          <w:sz w:val="18"/>
          <w:szCs w:val="18"/>
        </w:rPr>
        <w:t xml:space="preserve"> </w:t>
      </w:r>
      <w:proofErr w:type="spellStart"/>
      <w:r w:rsidRPr="0019623D">
        <w:rPr>
          <w:i/>
          <w:iCs/>
          <w:sz w:val="18"/>
          <w:szCs w:val="18"/>
        </w:rPr>
        <w:t>of</w:t>
      </w:r>
      <w:proofErr w:type="spellEnd"/>
      <w:r w:rsidRPr="0019623D">
        <w:rPr>
          <w:i/>
          <w:iCs/>
          <w:sz w:val="18"/>
          <w:szCs w:val="18"/>
        </w:rPr>
        <w:t xml:space="preserve"> </w:t>
      </w:r>
      <w:proofErr w:type="spellStart"/>
      <w:r w:rsidRPr="0019623D">
        <w:rPr>
          <w:i/>
          <w:iCs/>
          <w:sz w:val="18"/>
          <w:szCs w:val="18"/>
        </w:rPr>
        <w:t>the</w:t>
      </w:r>
      <w:proofErr w:type="spellEnd"/>
      <w:r w:rsidRPr="0019623D">
        <w:rPr>
          <w:i/>
          <w:iCs/>
          <w:sz w:val="18"/>
          <w:szCs w:val="18"/>
        </w:rPr>
        <w:t xml:space="preserve"> </w:t>
      </w:r>
      <w:proofErr w:type="spellStart"/>
      <w:r w:rsidRPr="0019623D">
        <w:rPr>
          <w:i/>
          <w:iCs/>
          <w:sz w:val="18"/>
          <w:szCs w:val="18"/>
        </w:rPr>
        <w:t>European</w:t>
      </w:r>
      <w:proofErr w:type="spellEnd"/>
      <w:r w:rsidRPr="0019623D">
        <w:rPr>
          <w:i/>
          <w:iCs/>
          <w:sz w:val="18"/>
          <w:szCs w:val="18"/>
        </w:rPr>
        <w:t xml:space="preserve"> </w:t>
      </w:r>
      <w:proofErr w:type="spellStart"/>
      <w:r w:rsidRPr="0019623D">
        <w:rPr>
          <w:i/>
          <w:iCs/>
          <w:sz w:val="18"/>
          <w:szCs w:val="18"/>
        </w:rPr>
        <w:t>carbon</w:t>
      </w:r>
      <w:proofErr w:type="spellEnd"/>
      <w:r w:rsidRPr="0019623D">
        <w:rPr>
          <w:i/>
          <w:iCs/>
          <w:sz w:val="18"/>
          <w:szCs w:val="18"/>
        </w:rPr>
        <w:t xml:space="preserve"> market in 2024, </w:t>
      </w:r>
      <w:proofErr w:type="gramStart"/>
      <w:r w:rsidRPr="0019623D">
        <w:rPr>
          <w:i/>
          <w:iCs/>
          <w:sz w:val="18"/>
          <w:szCs w:val="18"/>
        </w:rPr>
        <w:t>COM(</w:t>
      </w:r>
      <w:proofErr w:type="gramEnd"/>
      <w:r w:rsidRPr="0019623D">
        <w:rPr>
          <w:i/>
          <w:iCs/>
          <w:sz w:val="18"/>
          <w:szCs w:val="18"/>
        </w:rPr>
        <w:t xml:space="preserve">2025) 735 </w:t>
      </w:r>
      <w:proofErr w:type="spellStart"/>
      <w:r w:rsidRPr="0019623D">
        <w:rPr>
          <w:i/>
          <w:iCs/>
          <w:sz w:val="18"/>
          <w:szCs w:val="18"/>
        </w:rPr>
        <w:t>final</w:t>
      </w:r>
      <w:proofErr w:type="spellEnd"/>
      <w:r w:rsidRPr="0019623D">
        <w:rPr>
          <w:i/>
          <w:iCs/>
          <w:sz w:val="18"/>
          <w:szCs w:val="18"/>
        </w:rPr>
        <w:t>, 3.12.2025; EEA. Pokles výnosů v roce 2024 byl způsoben zejména 23% poklesem průměrné ceny povolenky a vyšším podílem výtěžku odkloněným do Inovačního a Modernizačního fondu a RRF (</w:t>
      </w:r>
      <w:proofErr w:type="spellStart"/>
      <w:r w:rsidRPr="0019623D">
        <w:rPr>
          <w:i/>
          <w:iCs/>
          <w:sz w:val="18"/>
          <w:szCs w:val="18"/>
        </w:rPr>
        <w:t>REPowerEU</w:t>
      </w:r>
      <w:proofErr w:type="spellEnd"/>
      <w:r w:rsidRPr="0019623D">
        <w:rPr>
          <w:i/>
          <w:iCs/>
          <w:sz w:val="18"/>
          <w:szCs w:val="18"/>
        </w:rPr>
        <w:t>).</w:t>
      </w:r>
    </w:p>
    <w:p w14:paraId="57890D61" w14:textId="77777777" w:rsidR="00B55436" w:rsidRDefault="00B55436" w:rsidP="00315D86">
      <w:pPr>
        <w:spacing w:after="160"/>
      </w:pPr>
      <w:r>
        <w:t xml:space="preserve">Rozdíl mezi „hrubým výnosem“ a částkou „přímo členským státům“ tvoří platby do Inovačního fondu, Modernizačního fondu a od roku 2023 také do Nástroje pro oživení a odolnost (RRF) v rámci plánu </w:t>
      </w:r>
      <w:proofErr w:type="spellStart"/>
      <w:r>
        <w:t>REPowerEU</w:t>
      </w:r>
      <w:proofErr w:type="spellEnd"/>
      <w:r>
        <w:t>. V roce 2024 šlo z celkových 38,8 mld. € takto 6,3 mld. € do Modernizačního fondu, 2,3 mld. € do Inovačního fondu a 5,6 mld. € do RRF.</w:t>
      </w:r>
    </w:p>
    <w:p w14:paraId="3FD32F8F" w14:textId="0F894A75" w:rsidR="00B55436" w:rsidRDefault="00B55436" w:rsidP="00392ADD">
      <w:pPr>
        <w:pStyle w:val="Nadpis2"/>
      </w:pPr>
      <w:r>
        <w:t xml:space="preserve">Výnosy podle jednotlivých členských států </w:t>
      </w:r>
      <w:r w:rsidR="00C5067B">
        <w:t>v milionech eur</w:t>
      </w:r>
    </w:p>
    <w:p w14:paraId="23D45B51" w14:textId="00038825" w:rsidR="00B55436" w:rsidRDefault="00B55436" w:rsidP="00315D86">
      <w:pPr>
        <w:spacing w:after="160"/>
      </w:pPr>
      <w:r>
        <w:t>Tabulka uvádí částky, které jednotlivé členské státy získaly z aukcí EU ETS 1 do svých národních rozpočtů. Údaje za rok 2023 pocházejí z oficiální zprávy Evropské komise</w:t>
      </w:r>
      <w:r w:rsidR="00B27E29">
        <w:t>.</w:t>
      </w:r>
      <w:r w:rsidR="002C0577">
        <w:t xml:space="preserve"> </w:t>
      </w:r>
      <w:r>
        <w:t xml:space="preserve">Údaje za rok 2024 jsou k dispozici jen pro čtyři největší státy (zdroj: BBVA </w:t>
      </w:r>
      <w:proofErr w:type="spellStart"/>
      <w:r>
        <w:t>Research</w:t>
      </w:r>
      <w:proofErr w:type="spellEnd"/>
      <w:r>
        <w:t>) a pro Česko (zdroj: MF ČR). Data za rok 2025</w:t>
      </w:r>
      <w:r w:rsidR="00A80446">
        <w:t xml:space="preserve"> zatím</w:t>
      </w:r>
      <w:r>
        <w:t xml:space="preserve"> nejsou k</w:t>
      </w:r>
      <w:r w:rsidR="00A80446">
        <w:t> </w:t>
      </w:r>
      <w:r>
        <w:t>dispozici</w:t>
      </w:r>
      <w:r w:rsidR="00A80446">
        <w:t>.</w:t>
      </w:r>
    </w:p>
    <w:tbl>
      <w:tblPr>
        <w:tblStyle w:val="Mkatabulky"/>
        <w:tblW w:w="9160" w:type="dxa"/>
        <w:tblLook w:val="04A0" w:firstRow="1" w:lastRow="0" w:firstColumn="1" w:lastColumn="0" w:noHBand="0" w:noVBand="1"/>
      </w:tblPr>
      <w:tblGrid>
        <w:gridCol w:w="3053"/>
        <w:gridCol w:w="3053"/>
        <w:gridCol w:w="3054"/>
      </w:tblGrid>
      <w:tr w:rsidR="00BA4B46" w14:paraId="684A8444" w14:textId="77777777" w:rsidTr="00CD38CD">
        <w:trPr>
          <w:trHeight w:val="260"/>
        </w:trPr>
        <w:tc>
          <w:tcPr>
            <w:tcW w:w="3053" w:type="dxa"/>
            <w:shd w:val="clear" w:color="auto" w:fill="FFFFCC"/>
          </w:tcPr>
          <w:p w14:paraId="2A58230B" w14:textId="59A4D118" w:rsidR="00BA4B46" w:rsidRPr="003E537F" w:rsidRDefault="00BA4B46" w:rsidP="00D8146B">
            <w:pPr>
              <w:jc w:val="center"/>
            </w:pPr>
            <w:r>
              <w:rPr>
                <w:b/>
                <w:bCs/>
                <w:sz w:val="19"/>
                <w:szCs w:val="19"/>
              </w:rPr>
              <w:t>Země</w:t>
            </w:r>
          </w:p>
        </w:tc>
        <w:tc>
          <w:tcPr>
            <w:tcW w:w="3053" w:type="dxa"/>
            <w:shd w:val="clear" w:color="auto" w:fill="FFFFCC"/>
          </w:tcPr>
          <w:p w14:paraId="1245393C" w14:textId="0AB72655" w:rsidR="00BA4B46" w:rsidRDefault="00BA4B46" w:rsidP="00D8146B">
            <w:pPr>
              <w:jc w:val="center"/>
            </w:pPr>
            <w:r>
              <w:rPr>
                <w:b/>
                <w:bCs/>
                <w:sz w:val="19"/>
                <w:szCs w:val="19"/>
              </w:rPr>
              <w:t>2023 (mil</w:t>
            </w:r>
            <w:r w:rsidRPr="003E537F">
              <w:rPr>
                <w:b/>
                <w:bCs/>
                <w:sz w:val="19"/>
                <w:szCs w:val="19"/>
              </w:rPr>
              <w:t>. €)</w:t>
            </w:r>
          </w:p>
        </w:tc>
        <w:tc>
          <w:tcPr>
            <w:tcW w:w="3054" w:type="dxa"/>
            <w:shd w:val="clear" w:color="auto" w:fill="FFFFCC"/>
          </w:tcPr>
          <w:p w14:paraId="04B17D48" w14:textId="6F395A7D" w:rsidR="00BA4B46" w:rsidRPr="003E537F" w:rsidRDefault="00BA4B46" w:rsidP="00D8146B">
            <w:pPr>
              <w:jc w:val="center"/>
            </w:pPr>
            <w:r>
              <w:rPr>
                <w:b/>
                <w:bCs/>
                <w:sz w:val="19"/>
                <w:szCs w:val="19"/>
              </w:rPr>
              <w:t>202</w:t>
            </w:r>
            <w:r w:rsidR="0004219B">
              <w:rPr>
                <w:b/>
                <w:bCs/>
                <w:sz w:val="19"/>
                <w:szCs w:val="19"/>
              </w:rPr>
              <w:t>4</w:t>
            </w:r>
            <w:r>
              <w:rPr>
                <w:b/>
                <w:bCs/>
                <w:sz w:val="19"/>
                <w:szCs w:val="19"/>
              </w:rPr>
              <w:t xml:space="preserve"> (mil</w:t>
            </w:r>
            <w:r w:rsidRPr="003E537F">
              <w:rPr>
                <w:b/>
                <w:bCs/>
                <w:sz w:val="19"/>
                <w:szCs w:val="19"/>
              </w:rPr>
              <w:t>. €)</w:t>
            </w:r>
          </w:p>
        </w:tc>
      </w:tr>
      <w:tr w:rsidR="002718EE" w14:paraId="57D98A8A" w14:textId="77777777" w:rsidTr="00CD38CD">
        <w:trPr>
          <w:trHeight w:val="260"/>
        </w:trPr>
        <w:tc>
          <w:tcPr>
            <w:tcW w:w="3053" w:type="dxa"/>
            <w:vAlign w:val="center"/>
          </w:tcPr>
          <w:p w14:paraId="0DC11938" w14:textId="3CFFA511" w:rsidR="002718EE" w:rsidRDefault="002718EE" w:rsidP="002718EE">
            <w:pPr>
              <w:jc w:val="center"/>
            </w:pPr>
            <w:r>
              <w:rPr>
                <w:color w:val="000000"/>
                <w:sz w:val="19"/>
                <w:szCs w:val="19"/>
              </w:rPr>
              <w:t>Německo</w:t>
            </w:r>
          </w:p>
        </w:tc>
        <w:tc>
          <w:tcPr>
            <w:tcW w:w="3053" w:type="dxa"/>
            <w:vAlign w:val="center"/>
          </w:tcPr>
          <w:p w14:paraId="43F13E21" w14:textId="2A35AA4F" w:rsidR="002718EE" w:rsidRDefault="002718EE" w:rsidP="002718EE">
            <w:pPr>
              <w:jc w:val="center"/>
            </w:pPr>
            <w:r>
              <w:rPr>
                <w:color w:val="000000"/>
                <w:sz w:val="19"/>
                <w:szCs w:val="19"/>
              </w:rPr>
              <w:t>7 582,5</w:t>
            </w:r>
          </w:p>
        </w:tc>
        <w:tc>
          <w:tcPr>
            <w:tcW w:w="3054" w:type="dxa"/>
            <w:vAlign w:val="center"/>
          </w:tcPr>
          <w:p w14:paraId="18E94817" w14:textId="75CAA500" w:rsidR="002718EE" w:rsidRDefault="002718EE" w:rsidP="002718EE">
            <w:pPr>
              <w:jc w:val="center"/>
            </w:pPr>
            <w:r>
              <w:rPr>
                <w:color w:val="000000"/>
                <w:sz w:val="19"/>
                <w:szCs w:val="19"/>
              </w:rPr>
              <w:t>cca 5 500</w:t>
            </w:r>
          </w:p>
        </w:tc>
      </w:tr>
      <w:tr w:rsidR="002718EE" w14:paraId="255E7FDF" w14:textId="77777777" w:rsidTr="00CD38CD">
        <w:trPr>
          <w:trHeight w:val="272"/>
        </w:trPr>
        <w:tc>
          <w:tcPr>
            <w:tcW w:w="3053" w:type="dxa"/>
            <w:vAlign w:val="center"/>
          </w:tcPr>
          <w:p w14:paraId="4FA4BA61" w14:textId="7533678B" w:rsidR="002718EE" w:rsidRDefault="002718EE" w:rsidP="002718EE">
            <w:pPr>
              <w:jc w:val="center"/>
            </w:pPr>
            <w:r>
              <w:rPr>
                <w:color w:val="000000"/>
                <w:sz w:val="19"/>
                <w:szCs w:val="19"/>
              </w:rPr>
              <w:t>Polsko</w:t>
            </w:r>
          </w:p>
        </w:tc>
        <w:tc>
          <w:tcPr>
            <w:tcW w:w="3053" w:type="dxa"/>
            <w:vAlign w:val="center"/>
          </w:tcPr>
          <w:p w14:paraId="7D8F0ACE" w14:textId="67D366A0" w:rsidR="002718EE" w:rsidRDefault="002718EE" w:rsidP="002718EE">
            <w:pPr>
              <w:jc w:val="center"/>
            </w:pPr>
            <w:r>
              <w:rPr>
                <w:color w:val="000000"/>
                <w:sz w:val="19"/>
                <w:szCs w:val="19"/>
              </w:rPr>
              <w:t>5 406,7</w:t>
            </w:r>
          </w:p>
        </w:tc>
        <w:tc>
          <w:tcPr>
            <w:tcW w:w="3054" w:type="dxa"/>
            <w:vAlign w:val="center"/>
          </w:tcPr>
          <w:p w14:paraId="739E6C6E" w14:textId="7A28D553" w:rsidR="002718EE" w:rsidRDefault="002718EE" w:rsidP="002718EE">
            <w:pPr>
              <w:jc w:val="center"/>
            </w:pPr>
            <w:r>
              <w:rPr>
                <w:color w:val="000000"/>
                <w:sz w:val="19"/>
                <w:szCs w:val="19"/>
              </w:rPr>
              <w:t>cca 3 800</w:t>
            </w:r>
          </w:p>
        </w:tc>
      </w:tr>
      <w:tr w:rsidR="002718EE" w14:paraId="05525A48" w14:textId="77777777" w:rsidTr="00CD38CD">
        <w:trPr>
          <w:trHeight w:val="260"/>
        </w:trPr>
        <w:tc>
          <w:tcPr>
            <w:tcW w:w="3053" w:type="dxa"/>
            <w:vAlign w:val="center"/>
          </w:tcPr>
          <w:p w14:paraId="355C48E8" w14:textId="4E4A9C99" w:rsidR="002718EE" w:rsidRDefault="002718EE" w:rsidP="002718EE">
            <w:pPr>
              <w:jc w:val="center"/>
            </w:pPr>
            <w:r>
              <w:rPr>
                <w:color w:val="000000"/>
                <w:sz w:val="19"/>
                <w:szCs w:val="19"/>
              </w:rPr>
              <w:t>Itálie</w:t>
            </w:r>
          </w:p>
        </w:tc>
        <w:tc>
          <w:tcPr>
            <w:tcW w:w="3053" w:type="dxa"/>
            <w:vAlign w:val="center"/>
          </w:tcPr>
          <w:p w14:paraId="3065BD48" w14:textId="3414E9DF" w:rsidR="002718EE" w:rsidRDefault="002718EE" w:rsidP="002718EE">
            <w:pPr>
              <w:jc w:val="center"/>
            </w:pPr>
            <w:r>
              <w:rPr>
                <w:color w:val="000000"/>
                <w:sz w:val="19"/>
                <w:szCs w:val="19"/>
              </w:rPr>
              <w:t>3 547,4</w:t>
            </w:r>
          </w:p>
        </w:tc>
        <w:tc>
          <w:tcPr>
            <w:tcW w:w="3054" w:type="dxa"/>
            <w:vAlign w:val="center"/>
          </w:tcPr>
          <w:p w14:paraId="4A1B3432" w14:textId="0B8CD9C0" w:rsidR="002718EE" w:rsidRDefault="002718EE" w:rsidP="002718EE">
            <w:pPr>
              <w:jc w:val="center"/>
            </w:pPr>
            <w:r>
              <w:rPr>
                <w:color w:val="000000"/>
                <w:sz w:val="19"/>
                <w:szCs w:val="19"/>
              </w:rPr>
              <w:t>cca 2 600</w:t>
            </w:r>
          </w:p>
        </w:tc>
      </w:tr>
      <w:tr w:rsidR="002718EE" w14:paraId="242B99EE" w14:textId="77777777" w:rsidTr="00CD38CD">
        <w:trPr>
          <w:trHeight w:val="260"/>
        </w:trPr>
        <w:tc>
          <w:tcPr>
            <w:tcW w:w="3053" w:type="dxa"/>
            <w:vAlign w:val="center"/>
          </w:tcPr>
          <w:p w14:paraId="435E4177" w14:textId="386F6785" w:rsidR="002718EE" w:rsidRDefault="002718EE" w:rsidP="002718EE">
            <w:pPr>
              <w:jc w:val="center"/>
            </w:pPr>
            <w:r>
              <w:rPr>
                <w:color w:val="000000"/>
                <w:sz w:val="19"/>
                <w:szCs w:val="19"/>
              </w:rPr>
              <w:t>Španělsko</w:t>
            </w:r>
          </w:p>
        </w:tc>
        <w:tc>
          <w:tcPr>
            <w:tcW w:w="3053" w:type="dxa"/>
            <w:vAlign w:val="center"/>
          </w:tcPr>
          <w:p w14:paraId="12024CBF" w14:textId="215CD4CC" w:rsidR="002718EE" w:rsidRDefault="002718EE" w:rsidP="002718EE">
            <w:pPr>
              <w:jc w:val="center"/>
            </w:pPr>
            <w:r>
              <w:rPr>
                <w:color w:val="000000"/>
                <w:sz w:val="19"/>
                <w:szCs w:val="19"/>
              </w:rPr>
              <w:t>3 514,0</w:t>
            </w:r>
          </w:p>
        </w:tc>
        <w:tc>
          <w:tcPr>
            <w:tcW w:w="3054" w:type="dxa"/>
            <w:vAlign w:val="center"/>
          </w:tcPr>
          <w:p w14:paraId="7D46FF0B" w14:textId="358A5352" w:rsidR="002718EE" w:rsidRDefault="002718EE" w:rsidP="002718EE">
            <w:pPr>
              <w:jc w:val="center"/>
            </w:pPr>
            <w:r>
              <w:rPr>
                <w:color w:val="000000"/>
                <w:sz w:val="19"/>
                <w:szCs w:val="19"/>
              </w:rPr>
              <w:t>cca 2 600</w:t>
            </w:r>
          </w:p>
        </w:tc>
      </w:tr>
      <w:tr w:rsidR="002718EE" w14:paraId="3DFE65BD" w14:textId="77777777" w:rsidTr="00CD38CD">
        <w:trPr>
          <w:trHeight w:val="260"/>
        </w:trPr>
        <w:tc>
          <w:tcPr>
            <w:tcW w:w="3053" w:type="dxa"/>
            <w:vAlign w:val="center"/>
          </w:tcPr>
          <w:p w14:paraId="37BCF975" w14:textId="3942CD52" w:rsidR="002718EE" w:rsidRDefault="002718EE" w:rsidP="002718EE">
            <w:pPr>
              <w:jc w:val="center"/>
            </w:pPr>
            <w:r>
              <w:rPr>
                <w:color w:val="000000"/>
                <w:sz w:val="19"/>
                <w:szCs w:val="19"/>
              </w:rPr>
              <w:t>Francie</w:t>
            </w:r>
          </w:p>
        </w:tc>
        <w:tc>
          <w:tcPr>
            <w:tcW w:w="3053" w:type="dxa"/>
            <w:vAlign w:val="center"/>
          </w:tcPr>
          <w:p w14:paraId="67BAC79B" w14:textId="015C6636" w:rsidR="002718EE" w:rsidRDefault="002718EE" w:rsidP="002718EE">
            <w:pPr>
              <w:jc w:val="center"/>
            </w:pPr>
            <w:r>
              <w:rPr>
                <w:color w:val="000000"/>
                <w:sz w:val="19"/>
                <w:szCs w:val="19"/>
              </w:rPr>
              <w:t>2 060,1</w:t>
            </w:r>
          </w:p>
        </w:tc>
        <w:tc>
          <w:tcPr>
            <w:tcW w:w="3054" w:type="dxa"/>
            <w:vAlign w:val="center"/>
          </w:tcPr>
          <w:p w14:paraId="038877CE" w14:textId="16AB4FF3" w:rsidR="002718EE" w:rsidRDefault="002718EE" w:rsidP="002718EE">
            <w:pPr>
              <w:jc w:val="center"/>
            </w:pPr>
            <w:r>
              <w:rPr>
                <w:color w:val="000000"/>
                <w:sz w:val="19"/>
                <w:szCs w:val="19"/>
              </w:rPr>
              <w:t>n/a</w:t>
            </w:r>
          </w:p>
        </w:tc>
      </w:tr>
      <w:tr w:rsidR="002718EE" w14:paraId="00D8CDE5" w14:textId="77777777" w:rsidTr="00CD38CD">
        <w:trPr>
          <w:trHeight w:val="260"/>
        </w:trPr>
        <w:tc>
          <w:tcPr>
            <w:tcW w:w="3053" w:type="dxa"/>
            <w:vAlign w:val="center"/>
          </w:tcPr>
          <w:p w14:paraId="2C1A1250" w14:textId="56CE3A1B" w:rsidR="002718EE" w:rsidRDefault="002718EE" w:rsidP="002718EE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Řecko</w:t>
            </w:r>
          </w:p>
        </w:tc>
        <w:tc>
          <w:tcPr>
            <w:tcW w:w="3053" w:type="dxa"/>
            <w:vAlign w:val="center"/>
          </w:tcPr>
          <w:p w14:paraId="7F3D4D44" w14:textId="50C9DFC3" w:rsidR="002718EE" w:rsidRDefault="002718EE" w:rsidP="002718EE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1 441,8</w:t>
            </w:r>
          </w:p>
        </w:tc>
        <w:tc>
          <w:tcPr>
            <w:tcW w:w="3054" w:type="dxa"/>
            <w:vAlign w:val="center"/>
          </w:tcPr>
          <w:p w14:paraId="6DCA3179" w14:textId="4526EAFA" w:rsidR="002718EE" w:rsidRDefault="002718EE" w:rsidP="002718EE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n/a</w:t>
            </w:r>
          </w:p>
        </w:tc>
      </w:tr>
      <w:tr w:rsidR="002718EE" w14:paraId="4863BC03" w14:textId="77777777" w:rsidTr="00CD38CD">
        <w:trPr>
          <w:trHeight w:val="272"/>
        </w:trPr>
        <w:tc>
          <w:tcPr>
            <w:tcW w:w="3053" w:type="dxa"/>
            <w:tcBorders>
              <w:bottom w:val="single" w:sz="4" w:space="0" w:color="auto"/>
            </w:tcBorders>
            <w:vAlign w:val="center"/>
          </w:tcPr>
          <w:p w14:paraId="715912AF" w14:textId="392483AA" w:rsidR="002718EE" w:rsidRDefault="002718EE" w:rsidP="002718EE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Nizozemsko</w:t>
            </w:r>
          </w:p>
        </w:tc>
        <w:tc>
          <w:tcPr>
            <w:tcW w:w="3053" w:type="dxa"/>
            <w:tcBorders>
              <w:bottom w:val="single" w:sz="4" w:space="0" w:color="auto"/>
            </w:tcBorders>
            <w:vAlign w:val="center"/>
          </w:tcPr>
          <w:p w14:paraId="012EC518" w14:textId="6B9A13E1" w:rsidR="002718EE" w:rsidRDefault="002718EE" w:rsidP="002718EE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1 261,1</w:t>
            </w:r>
          </w:p>
        </w:tc>
        <w:tc>
          <w:tcPr>
            <w:tcW w:w="3054" w:type="dxa"/>
            <w:tcBorders>
              <w:bottom w:val="single" w:sz="4" w:space="0" w:color="auto"/>
            </w:tcBorders>
            <w:vAlign w:val="center"/>
          </w:tcPr>
          <w:p w14:paraId="7A4BC8D0" w14:textId="01116086" w:rsidR="002718EE" w:rsidRDefault="002718EE" w:rsidP="002718EE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n/a</w:t>
            </w:r>
          </w:p>
        </w:tc>
      </w:tr>
      <w:tr w:rsidR="002718EE" w14:paraId="768C7FA5" w14:textId="77777777" w:rsidTr="00CD38CD">
        <w:trPr>
          <w:trHeight w:val="260"/>
        </w:trPr>
        <w:tc>
          <w:tcPr>
            <w:tcW w:w="3053" w:type="dxa"/>
            <w:shd w:val="clear" w:color="auto" w:fill="D9D9D9" w:themeFill="background1" w:themeFillShade="D9"/>
            <w:vAlign w:val="center"/>
          </w:tcPr>
          <w:p w14:paraId="65459CF7" w14:textId="48DBDCE2" w:rsidR="002718EE" w:rsidRDefault="002718EE" w:rsidP="002718EE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Česko</w:t>
            </w:r>
          </w:p>
        </w:tc>
        <w:tc>
          <w:tcPr>
            <w:tcW w:w="3053" w:type="dxa"/>
            <w:shd w:val="clear" w:color="auto" w:fill="D9D9D9" w:themeFill="background1" w:themeFillShade="D9"/>
            <w:vAlign w:val="center"/>
          </w:tcPr>
          <w:p w14:paraId="3AA3A6F1" w14:textId="10F99474" w:rsidR="002718EE" w:rsidRDefault="002718EE" w:rsidP="002718EE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771,3</w:t>
            </w:r>
          </w:p>
        </w:tc>
        <w:tc>
          <w:tcPr>
            <w:tcW w:w="3054" w:type="dxa"/>
            <w:shd w:val="clear" w:color="auto" w:fill="D9D9D9" w:themeFill="background1" w:themeFillShade="D9"/>
            <w:vAlign w:val="center"/>
          </w:tcPr>
          <w:p w14:paraId="33484504" w14:textId="12B0B725" w:rsidR="002718EE" w:rsidRDefault="002718EE" w:rsidP="002718EE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cca 660*</w:t>
            </w:r>
          </w:p>
        </w:tc>
      </w:tr>
      <w:tr w:rsidR="002718EE" w14:paraId="6AFE4B53" w14:textId="77777777" w:rsidTr="00CD38CD">
        <w:trPr>
          <w:trHeight w:val="260"/>
        </w:trPr>
        <w:tc>
          <w:tcPr>
            <w:tcW w:w="3053" w:type="dxa"/>
            <w:vAlign w:val="center"/>
          </w:tcPr>
          <w:p w14:paraId="0E32540E" w14:textId="35B5B8EC" w:rsidR="002718EE" w:rsidRDefault="002718EE" w:rsidP="002718EE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Belgie</w:t>
            </w:r>
          </w:p>
        </w:tc>
        <w:tc>
          <w:tcPr>
            <w:tcW w:w="3053" w:type="dxa"/>
            <w:vAlign w:val="center"/>
          </w:tcPr>
          <w:p w14:paraId="3BCF4E3D" w14:textId="51C0E767" w:rsidR="002718EE" w:rsidRDefault="002718EE" w:rsidP="002718EE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739,9</w:t>
            </w:r>
          </w:p>
        </w:tc>
        <w:tc>
          <w:tcPr>
            <w:tcW w:w="3054" w:type="dxa"/>
            <w:vAlign w:val="center"/>
          </w:tcPr>
          <w:p w14:paraId="1AF959FF" w14:textId="206EBE57" w:rsidR="002718EE" w:rsidRDefault="002718EE" w:rsidP="002718EE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n/a</w:t>
            </w:r>
          </w:p>
        </w:tc>
      </w:tr>
      <w:tr w:rsidR="002718EE" w14:paraId="5D26AB28" w14:textId="77777777" w:rsidTr="00CD38CD">
        <w:trPr>
          <w:trHeight w:val="260"/>
        </w:trPr>
        <w:tc>
          <w:tcPr>
            <w:tcW w:w="3053" w:type="dxa"/>
            <w:vAlign w:val="center"/>
          </w:tcPr>
          <w:p w14:paraId="161A0B6A" w14:textId="39C801E5" w:rsidR="002718EE" w:rsidRDefault="002718EE" w:rsidP="002718EE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Portugalsko</w:t>
            </w:r>
          </w:p>
        </w:tc>
        <w:tc>
          <w:tcPr>
            <w:tcW w:w="3053" w:type="dxa"/>
            <w:vAlign w:val="center"/>
          </w:tcPr>
          <w:p w14:paraId="003498CF" w14:textId="707A3C46" w:rsidR="002718EE" w:rsidRDefault="002718EE" w:rsidP="002718EE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726,7</w:t>
            </w:r>
          </w:p>
        </w:tc>
        <w:tc>
          <w:tcPr>
            <w:tcW w:w="3054" w:type="dxa"/>
            <w:vAlign w:val="center"/>
          </w:tcPr>
          <w:p w14:paraId="7CD6F29F" w14:textId="5388E1EA" w:rsidR="002718EE" w:rsidRDefault="002718EE" w:rsidP="002718EE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n/a</w:t>
            </w:r>
          </w:p>
        </w:tc>
      </w:tr>
      <w:tr w:rsidR="002718EE" w14:paraId="346E8DA0" w14:textId="77777777" w:rsidTr="00CD38CD">
        <w:trPr>
          <w:trHeight w:val="260"/>
        </w:trPr>
        <w:tc>
          <w:tcPr>
            <w:tcW w:w="3053" w:type="dxa"/>
            <w:vAlign w:val="center"/>
          </w:tcPr>
          <w:p w14:paraId="1F4CC3AA" w14:textId="48FD8628" w:rsidR="002718EE" w:rsidRDefault="002718EE" w:rsidP="002718EE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Rumunsko</w:t>
            </w:r>
          </w:p>
        </w:tc>
        <w:tc>
          <w:tcPr>
            <w:tcW w:w="3053" w:type="dxa"/>
            <w:vAlign w:val="center"/>
          </w:tcPr>
          <w:p w14:paraId="5EFB2400" w14:textId="1C672BD0" w:rsidR="002718EE" w:rsidRDefault="002718EE" w:rsidP="002718EE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571,8</w:t>
            </w:r>
          </w:p>
        </w:tc>
        <w:tc>
          <w:tcPr>
            <w:tcW w:w="3054" w:type="dxa"/>
            <w:vAlign w:val="center"/>
          </w:tcPr>
          <w:p w14:paraId="63A10CA2" w14:textId="454FA915" w:rsidR="002718EE" w:rsidRDefault="002718EE" w:rsidP="002718EE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n/a</w:t>
            </w:r>
          </w:p>
        </w:tc>
      </w:tr>
      <w:tr w:rsidR="002718EE" w14:paraId="34D1AF8C" w14:textId="77777777" w:rsidTr="00CD38CD">
        <w:trPr>
          <w:trHeight w:val="272"/>
        </w:trPr>
        <w:tc>
          <w:tcPr>
            <w:tcW w:w="3053" w:type="dxa"/>
            <w:vAlign w:val="center"/>
          </w:tcPr>
          <w:p w14:paraId="43517398" w14:textId="41108FD0" w:rsidR="002718EE" w:rsidRDefault="002718EE" w:rsidP="002718EE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Finsko</w:t>
            </w:r>
          </w:p>
        </w:tc>
        <w:tc>
          <w:tcPr>
            <w:tcW w:w="3053" w:type="dxa"/>
            <w:vAlign w:val="center"/>
          </w:tcPr>
          <w:p w14:paraId="26CC71BA" w14:textId="3D089112" w:rsidR="002718EE" w:rsidRDefault="002718EE" w:rsidP="002718EE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571,5</w:t>
            </w:r>
          </w:p>
        </w:tc>
        <w:tc>
          <w:tcPr>
            <w:tcW w:w="3054" w:type="dxa"/>
            <w:vAlign w:val="center"/>
          </w:tcPr>
          <w:p w14:paraId="0C33A871" w14:textId="1C166F56" w:rsidR="002718EE" w:rsidRDefault="002718EE" w:rsidP="002718EE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n/a</w:t>
            </w:r>
          </w:p>
        </w:tc>
      </w:tr>
      <w:tr w:rsidR="002718EE" w14:paraId="6A5D1553" w14:textId="77777777" w:rsidTr="00CD38CD">
        <w:trPr>
          <w:trHeight w:val="260"/>
        </w:trPr>
        <w:tc>
          <w:tcPr>
            <w:tcW w:w="3053" w:type="dxa"/>
            <w:vAlign w:val="center"/>
          </w:tcPr>
          <w:p w14:paraId="139535A3" w14:textId="3369EBE4" w:rsidR="002718EE" w:rsidRDefault="002718EE" w:rsidP="002718EE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Slovensko</w:t>
            </w:r>
          </w:p>
        </w:tc>
        <w:tc>
          <w:tcPr>
            <w:tcW w:w="3053" w:type="dxa"/>
            <w:vAlign w:val="center"/>
          </w:tcPr>
          <w:p w14:paraId="5E377AB7" w14:textId="0CB23676" w:rsidR="002718EE" w:rsidRDefault="002718EE" w:rsidP="002718EE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377,5</w:t>
            </w:r>
          </w:p>
        </w:tc>
        <w:tc>
          <w:tcPr>
            <w:tcW w:w="3054" w:type="dxa"/>
            <w:vAlign w:val="center"/>
          </w:tcPr>
          <w:p w14:paraId="116BA9C8" w14:textId="23B9EE84" w:rsidR="002718EE" w:rsidRDefault="002718EE" w:rsidP="002718EE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n/a</w:t>
            </w:r>
          </w:p>
        </w:tc>
      </w:tr>
      <w:tr w:rsidR="002718EE" w14:paraId="3A49E6E4" w14:textId="77777777" w:rsidTr="00CD38CD">
        <w:trPr>
          <w:trHeight w:val="260"/>
        </w:trPr>
        <w:tc>
          <w:tcPr>
            <w:tcW w:w="3053" w:type="dxa"/>
            <w:vAlign w:val="center"/>
          </w:tcPr>
          <w:p w14:paraId="40A3161F" w14:textId="018B4EB1" w:rsidR="002718EE" w:rsidRDefault="002718EE" w:rsidP="002718EE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Slovinsko</w:t>
            </w:r>
          </w:p>
        </w:tc>
        <w:tc>
          <w:tcPr>
            <w:tcW w:w="3053" w:type="dxa"/>
            <w:vAlign w:val="center"/>
          </w:tcPr>
          <w:p w14:paraId="4B946C3E" w14:textId="2BDFF4F5" w:rsidR="002718EE" w:rsidRDefault="002718EE" w:rsidP="002718EE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186,5</w:t>
            </w:r>
          </w:p>
        </w:tc>
        <w:tc>
          <w:tcPr>
            <w:tcW w:w="3054" w:type="dxa"/>
            <w:vAlign w:val="center"/>
          </w:tcPr>
          <w:p w14:paraId="18095D38" w14:textId="2F00013D" w:rsidR="002718EE" w:rsidRDefault="002718EE" w:rsidP="002718EE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n/a</w:t>
            </w:r>
          </w:p>
        </w:tc>
      </w:tr>
      <w:tr w:rsidR="002718EE" w14:paraId="39562368" w14:textId="77777777" w:rsidTr="00CD38CD">
        <w:trPr>
          <w:trHeight w:val="260"/>
        </w:trPr>
        <w:tc>
          <w:tcPr>
            <w:tcW w:w="3053" w:type="dxa"/>
            <w:vAlign w:val="center"/>
          </w:tcPr>
          <w:p w14:paraId="3C3D7D08" w14:textId="58568D01" w:rsidR="002718EE" w:rsidRDefault="002718EE" w:rsidP="002718EE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Lucembursko</w:t>
            </w:r>
          </w:p>
        </w:tc>
        <w:tc>
          <w:tcPr>
            <w:tcW w:w="3053" w:type="dxa"/>
            <w:vAlign w:val="center"/>
          </w:tcPr>
          <w:p w14:paraId="1DF27AD8" w14:textId="49C5154C" w:rsidR="002718EE" w:rsidRDefault="002718EE" w:rsidP="002718EE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7,6</w:t>
            </w:r>
          </w:p>
        </w:tc>
        <w:tc>
          <w:tcPr>
            <w:tcW w:w="3054" w:type="dxa"/>
            <w:vAlign w:val="center"/>
          </w:tcPr>
          <w:p w14:paraId="7A5F6943" w14:textId="2E3C5F59" w:rsidR="002718EE" w:rsidRDefault="002718EE" w:rsidP="002718EE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n/a</w:t>
            </w:r>
          </w:p>
        </w:tc>
      </w:tr>
      <w:tr w:rsidR="002718EE" w14:paraId="2A574B6C" w14:textId="77777777" w:rsidTr="00CD38CD">
        <w:trPr>
          <w:trHeight w:val="1323"/>
        </w:trPr>
        <w:tc>
          <w:tcPr>
            <w:tcW w:w="3053" w:type="dxa"/>
            <w:vAlign w:val="center"/>
          </w:tcPr>
          <w:p w14:paraId="2D36129B" w14:textId="47E87C82" w:rsidR="002718EE" w:rsidRDefault="002718EE" w:rsidP="002718EE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Rakousko, Bulharsko, Chorvatsko, Kypr, Dánsko, Estonsko, Maďarsko, Irsko, Litva, Lotyšsko, Malta, Švédsko</w:t>
            </w:r>
          </w:p>
        </w:tc>
        <w:tc>
          <w:tcPr>
            <w:tcW w:w="3053" w:type="dxa"/>
            <w:vAlign w:val="center"/>
          </w:tcPr>
          <w:p w14:paraId="0E748D38" w14:textId="544E4E6B" w:rsidR="002718EE" w:rsidRDefault="002718EE" w:rsidP="002718EE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 xml:space="preserve">nedostupné </w:t>
            </w:r>
            <w:r>
              <w:rPr>
                <w:color w:val="000000"/>
                <w:sz w:val="19"/>
                <w:szCs w:val="19"/>
              </w:rPr>
              <w:br/>
              <w:t>z veřejných zdrojů</w:t>
            </w:r>
          </w:p>
        </w:tc>
        <w:tc>
          <w:tcPr>
            <w:tcW w:w="3054" w:type="dxa"/>
            <w:vAlign w:val="center"/>
          </w:tcPr>
          <w:p w14:paraId="285A46B5" w14:textId="5D22992B" w:rsidR="002718EE" w:rsidRDefault="002718EE" w:rsidP="002718EE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n/a</w:t>
            </w:r>
          </w:p>
        </w:tc>
      </w:tr>
    </w:tbl>
    <w:p w14:paraId="58B2EBA0" w14:textId="332C2768" w:rsidR="00B55436" w:rsidRPr="00BF5F0C" w:rsidRDefault="00B55436" w:rsidP="00B55436">
      <w:pPr>
        <w:spacing w:after="200"/>
      </w:pPr>
      <w:r w:rsidRPr="004A4361">
        <w:rPr>
          <w:i/>
          <w:iCs/>
          <w:sz w:val="18"/>
          <w:szCs w:val="18"/>
        </w:rPr>
        <w:t>* Přepočteno z údaje MF ČR (16,6 mld. Kč skutečného plnění za rok 2024) průměrným kurzem EUR/CZK</w:t>
      </w:r>
      <w:r w:rsidR="00A4197A">
        <w:rPr>
          <w:i/>
          <w:iCs/>
          <w:sz w:val="18"/>
          <w:szCs w:val="18"/>
        </w:rPr>
        <w:t>.</w:t>
      </w:r>
      <w:r w:rsidRPr="00A4197A">
        <w:rPr>
          <w:i/>
          <w:iCs/>
          <w:sz w:val="18"/>
          <w:szCs w:val="18"/>
        </w:rPr>
        <w:t xml:space="preserve"> </w:t>
      </w:r>
      <w:r w:rsidRPr="004A4361">
        <w:rPr>
          <w:i/>
          <w:iCs/>
          <w:sz w:val="18"/>
          <w:szCs w:val="18"/>
        </w:rPr>
        <w:t xml:space="preserve">Zdroje: Evropská komise, </w:t>
      </w:r>
      <w:proofErr w:type="gramStart"/>
      <w:r w:rsidRPr="004A4361">
        <w:rPr>
          <w:i/>
          <w:iCs/>
          <w:sz w:val="18"/>
          <w:szCs w:val="18"/>
        </w:rPr>
        <w:t>COM(</w:t>
      </w:r>
      <w:proofErr w:type="gramEnd"/>
      <w:r w:rsidRPr="004A4361">
        <w:rPr>
          <w:i/>
          <w:iCs/>
          <w:sz w:val="18"/>
          <w:szCs w:val="18"/>
        </w:rPr>
        <w:t xml:space="preserve">2025) 735 </w:t>
      </w:r>
      <w:proofErr w:type="spellStart"/>
      <w:r w:rsidRPr="004A4361">
        <w:rPr>
          <w:i/>
          <w:iCs/>
          <w:sz w:val="18"/>
          <w:szCs w:val="18"/>
        </w:rPr>
        <w:t>final</w:t>
      </w:r>
      <w:proofErr w:type="spellEnd"/>
      <w:r w:rsidRPr="004A4361">
        <w:rPr>
          <w:i/>
          <w:iCs/>
          <w:sz w:val="18"/>
          <w:szCs w:val="18"/>
        </w:rPr>
        <w:t xml:space="preserve"> (2023); BBVA </w:t>
      </w:r>
      <w:proofErr w:type="spellStart"/>
      <w:r w:rsidRPr="004A4361">
        <w:rPr>
          <w:i/>
          <w:iCs/>
          <w:sz w:val="18"/>
          <w:szCs w:val="18"/>
        </w:rPr>
        <w:t>Research</w:t>
      </w:r>
      <w:proofErr w:type="spellEnd"/>
      <w:r w:rsidRPr="004A4361">
        <w:rPr>
          <w:i/>
          <w:iCs/>
          <w:sz w:val="18"/>
          <w:szCs w:val="18"/>
        </w:rPr>
        <w:t>, „</w:t>
      </w:r>
      <w:proofErr w:type="spellStart"/>
      <w:r w:rsidRPr="004A4361">
        <w:rPr>
          <w:i/>
          <w:iCs/>
          <w:sz w:val="18"/>
          <w:szCs w:val="18"/>
        </w:rPr>
        <w:t>Leveraging</w:t>
      </w:r>
      <w:proofErr w:type="spellEnd"/>
      <w:r w:rsidRPr="004A4361">
        <w:rPr>
          <w:i/>
          <w:iCs/>
          <w:sz w:val="18"/>
          <w:szCs w:val="18"/>
        </w:rPr>
        <w:t xml:space="preserve"> EU ETS </w:t>
      </w:r>
      <w:proofErr w:type="spellStart"/>
      <w:r w:rsidRPr="004A4361">
        <w:rPr>
          <w:i/>
          <w:iCs/>
          <w:sz w:val="18"/>
          <w:szCs w:val="18"/>
        </w:rPr>
        <w:t>Revenues</w:t>
      </w:r>
      <w:proofErr w:type="spellEnd"/>
      <w:r w:rsidRPr="004A4361">
        <w:rPr>
          <w:i/>
          <w:iCs/>
          <w:sz w:val="18"/>
          <w:szCs w:val="18"/>
        </w:rPr>
        <w:t xml:space="preserve"> </w:t>
      </w:r>
      <w:proofErr w:type="spellStart"/>
      <w:r w:rsidRPr="004A4361">
        <w:rPr>
          <w:i/>
          <w:iCs/>
          <w:sz w:val="18"/>
          <w:szCs w:val="18"/>
        </w:rPr>
        <w:t>for</w:t>
      </w:r>
      <w:proofErr w:type="spellEnd"/>
      <w:r w:rsidRPr="004A4361">
        <w:rPr>
          <w:i/>
          <w:iCs/>
          <w:sz w:val="18"/>
          <w:szCs w:val="18"/>
        </w:rPr>
        <w:t xml:space="preserve"> </w:t>
      </w:r>
      <w:proofErr w:type="spellStart"/>
      <w:r w:rsidRPr="004A4361">
        <w:rPr>
          <w:i/>
          <w:iCs/>
          <w:sz w:val="18"/>
          <w:szCs w:val="18"/>
        </w:rPr>
        <w:t>Cleantech</w:t>
      </w:r>
      <w:proofErr w:type="spellEnd"/>
      <w:r w:rsidRPr="004A4361">
        <w:rPr>
          <w:i/>
          <w:iCs/>
          <w:sz w:val="18"/>
          <w:szCs w:val="18"/>
        </w:rPr>
        <w:t xml:space="preserve"> </w:t>
      </w:r>
      <w:proofErr w:type="spellStart"/>
      <w:r w:rsidRPr="004A4361">
        <w:rPr>
          <w:i/>
          <w:iCs/>
          <w:sz w:val="18"/>
          <w:szCs w:val="18"/>
        </w:rPr>
        <w:t>Manufacturing</w:t>
      </w:r>
      <w:proofErr w:type="spellEnd"/>
      <w:r w:rsidRPr="004A4361">
        <w:rPr>
          <w:i/>
          <w:iCs/>
          <w:sz w:val="18"/>
          <w:szCs w:val="18"/>
        </w:rPr>
        <w:t xml:space="preserve">“, 21. 11. 2025 (2024, jen DE/PL/ES/IT); MF ČR / Kurzy.cz (ČR 2024). </w:t>
      </w:r>
    </w:p>
    <w:p w14:paraId="63064C96" w14:textId="73D535BC" w:rsidR="00B55436" w:rsidRDefault="00B55436" w:rsidP="00B97888">
      <w:pPr>
        <w:pStyle w:val="Nadpis2"/>
      </w:pPr>
      <w:r>
        <w:t>Česká republika – detailní pohled</w:t>
      </w:r>
    </w:p>
    <w:p w14:paraId="4032EC67" w14:textId="22587875" w:rsidR="009433B7" w:rsidRPr="0034019D" w:rsidRDefault="00477488" w:rsidP="00477488">
      <w:pPr>
        <w:spacing w:after="160" w:line="259" w:lineRule="auto"/>
      </w:pPr>
      <w:r w:rsidRPr="004A7A62">
        <w:t>Přímé výnosy z aukcí EU ETS</w:t>
      </w:r>
      <w:r>
        <w:t xml:space="preserve"> jsou p</w:t>
      </w:r>
      <w:r w:rsidRPr="0034019D">
        <w:t xml:space="preserve">eníze z prodeje emisních povolenek připadající </w:t>
      </w:r>
      <w:r>
        <w:t>ČR</w:t>
      </w:r>
      <w:r w:rsidRPr="0034019D">
        <w:t xml:space="preserve">. </w:t>
      </w:r>
      <w:r>
        <w:t xml:space="preserve">Prostředky z Modernizačního fondu, který je </w:t>
      </w:r>
      <w:r w:rsidRPr="0034019D">
        <w:t>financován z části výnosů EU ETS vyčleněných na evropské úrovni</w:t>
      </w:r>
      <w:r>
        <w:t xml:space="preserve">, </w:t>
      </w:r>
      <w:r w:rsidRPr="0034019D">
        <w:t xml:space="preserve">ČR </w:t>
      </w:r>
      <w:r>
        <w:t>využívá</w:t>
      </w:r>
      <w:r w:rsidRPr="0034019D">
        <w:t xml:space="preserve"> na konkrétní energetické projekty. </w:t>
      </w:r>
    </w:p>
    <w:p w14:paraId="2EE5DEF1" w14:textId="73801544" w:rsidR="009433B7" w:rsidRDefault="00503AF3" w:rsidP="009433B7">
      <w:pPr>
        <w:pStyle w:val="Nadpis3"/>
      </w:pPr>
      <w:r>
        <w:t>P</w:t>
      </w:r>
      <w:r w:rsidR="009433B7">
        <w:t>říjm</w:t>
      </w:r>
      <w:r>
        <w:t>y</w:t>
      </w:r>
      <w:r w:rsidR="009433B7">
        <w:t xml:space="preserve"> České republiky</w:t>
      </w:r>
      <w:r w:rsidR="00633FCF">
        <w:t xml:space="preserve"> z </w:t>
      </w:r>
      <w:proofErr w:type="spellStart"/>
      <w:r w:rsidR="00633FCF">
        <w:t>povolenkových</w:t>
      </w:r>
      <w:proofErr w:type="spellEnd"/>
      <w:r w:rsidR="00633FCF">
        <w:t xml:space="preserve"> aukcí</w:t>
      </w:r>
    </w:p>
    <w:tbl>
      <w:tblPr>
        <w:tblStyle w:val="Mkatabulky"/>
        <w:tblW w:w="9067" w:type="dxa"/>
        <w:tblLook w:val="04A0" w:firstRow="1" w:lastRow="0" w:firstColumn="1" w:lastColumn="0" w:noHBand="0" w:noVBand="1"/>
      </w:tblPr>
      <w:tblGrid>
        <w:gridCol w:w="2263"/>
        <w:gridCol w:w="3402"/>
        <w:gridCol w:w="3402"/>
      </w:tblGrid>
      <w:tr w:rsidR="00175786" w14:paraId="2E50765B" w14:textId="77777777" w:rsidTr="00AC4AD4">
        <w:tc>
          <w:tcPr>
            <w:tcW w:w="2263" w:type="dxa"/>
            <w:shd w:val="clear" w:color="auto" w:fill="FFFFCC"/>
          </w:tcPr>
          <w:p w14:paraId="43A685B6" w14:textId="77777777" w:rsidR="00175786" w:rsidRPr="003E537F" w:rsidRDefault="00175786" w:rsidP="00DA4C54">
            <w:pPr>
              <w:jc w:val="center"/>
            </w:pPr>
            <w:r w:rsidRPr="003E537F">
              <w:rPr>
                <w:b/>
                <w:bCs/>
                <w:sz w:val="19"/>
                <w:szCs w:val="19"/>
              </w:rPr>
              <w:t>Rok</w:t>
            </w:r>
          </w:p>
        </w:tc>
        <w:tc>
          <w:tcPr>
            <w:tcW w:w="3402" w:type="dxa"/>
            <w:shd w:val="clear" w:color="auto" w:fill="FFFFCC"/>
          </w:tcPr>
          <w:p w14:paraId="66647FDD" w14:textId="68841797" w:rsidR="00175786" w:rsidRDefault="00175786" w:rsidP="00DA4C54">
            <w:pPr>
              <w:jc w:val="center"/>
            </w:pPr>
            <w:r>
              <w:rPr>
                <w:b/>
                <w:bCs/>
                <w:sz w:val="19"/>
                <w:szCs w:val="19"/>
              </w:rPr>
              <w:t>Aukce ETS (mld. Kč)</w:t>
            </w:r>
          </w:p>
        </w:tc>
        <w:tc>
          <w:tcPr>
            <w:tcW w:w="3402" w:type="dxa"/>
            <w:shd w:val="clear" w:color="auto" w:fill="FFFFCC"/>
          </w:tcPr>
          <w:p w14:paraId="388A3EF1" w14:textId="77777777" w:rsidR="00175786" w:rsidRPr="003E537F" w:rsidRDefault="00175786" w:rsidP="00DA4C54">
            <w:pPr>
              <w:jc w:val="center"/>
            </w:pPr>
            <w:r>
              <w:rPr>
                <w:b/>
                <w:bCs/>
                <w:sz w:val="19"/>
                <w:szCs w:val="19"/>
              </w:rPr>
              <w:t>Modernizační fond (mld. Kč</w:t>
            </w:r>
            <w:r>
              <w:t>)</w:t>
            </w:r>
          </w:p>
        </w:tc>
      </w:tr>
      <w:tr w:rsidR="00175786" w14:paraId="501D3884" w14:textId="77777777" w:rsidTr="00AC4AD4">
        <w:tc>
          <w:tcPr>
            <w:tcW w:w="2263" w:type="dxa"/>
            <w:vAlign w:val="center"/>
          </w:tcPr>
          <w:p w14:paraId="5FD93EA6" w14:textId="77777777" w:rsidR="00175786" w:rsidRDefault="00175786" w:rsidP="00DA4C54">
            <w:pPr>
              <w:jc w:val="center"/>
            </w:pPr>
            <w:r>
              <w:rPr>
                <w:color w:val="000000"/>
                <w:sz w:val="19"/>
                <w:szCs w:val="19"/>
              </w:rPr>
              <w:t>2023</w:t>
            </w:r>
          </w:p>
        </w:tc>
        <w:tc>
          <w:tcPr>
            <w:tcW w:w="3402" w:type="dxa"/>
            <w:vAlign w:val="center"/>
          </w:tcPr>
          <w:p w14:paraId="2C454BFC" w14:textId="77777777" w:rsidR="00175786" w:rsidRPr="00EC48FB" w:rsidRDefault="00175786" w:rsidP="00DA4C54">
            <w:pPr>
              <w:jc w:val="center"/>
              <w:rPr>
                <w:sz w:val="19"/>
                <w:szCs w:val="19"/>
              </w:rPr>
            </w:pPr>
            <w:r w:rsidRPr="00EC48FB">
              <w:rPr>
                <w:sz w:val="19"/>
                <w:szCs w:val="19"/>
              </w:rPr>
              <w:t>cca 18–19</w:t>
            </w:r>
          </w:p>
        </w:tc>
        <w:tc>
          <w:tcPr>
            <w:tcW w:w="3402" w:type="dxa"/>
            <w:vAlign w:val="center"/>
          </w:tcPr>
          <w:p w14:paraId="7980C8AD" w14:textId="77777777" w:rsidR="00175786" w:rsidRDefault="00175786" w:rsidP="00DA4C54">
            <w:pPr>
              <w:jc w:val="center"/>
            </w:pPr>
            <w:r>
              <w:rPr>
                <w:color w:val="000000"/>
                <w:sz w:val="19"/>
                <w:szCs w:val="19"/>
              </w:rPr>
              <w:t>cca 44*</w:t>
            </w:r>
          </w:p>
        </w:tc>
      </w:tr>
      <w:tr w:rsidR="00175786" w14:paraId="12E0B28B" w14:textId="77777777" w:rsidTr="00AC4AD4">
        <w:tc>
          <w:tcPr>
            <w:tcW w:w="2263" w:type="dxa"/>
            <w:vAlign w:val="center"/>
          </w:tcPr>
          <w:p w14:paraId="0C0E0436" w14:textId="77777777" w:rsidR="00175786" w:rsidRDefault="00175786" w:rsidP="00DA4C54">
            <w:pPr>
              <w:jc w:val="center"/>
            </w:pPr>
            <w:r>
              <w:rPr>
                <w:color w:val="000000"/>
                <w:sz w:val="19"/>
                <w:szCs w:val="19"/>
              </w:rPr>
              <w:t>2024</w:t>
            </w:r>
          </w:p>
        </w:tc>
        <w:tc>
          <w:tcPr>
            <w:tcW w:w="3402" w:type="dxa"/>
            <w:vAlign w:val="center"/>
          </w:tcPr>
          <w:p w14:paraId="10C44072" w14:textId="77777777" w:rsidR="00175786" w:rsidRDefault="00175786" w:rsidP="00DA4C54">
            <w:pPr>
              <w:jc w:val="center"/>
            </w:pPr>
            <w:r>
              <w:rPr>
                <w:color w:val="000000"/>
                <w:sz w:val="19"/>
                <w:szCs w:val="19"/>
              </w:rPr>
              <w:t>16,6</w:t>
            </w:r>
          </w:p>
        </w:tc>
        <w:tc>
          <w:tcPr>
            <w:tcW w:w="3402" w:type="dxa"/>
            <w:vAlign w:val="center"/>
          </w:tcPr>
          <w:p w14:paraId="53E90B10" w14:textId="77777777" w:rsidR="00175786" w:rsidRDefault="00175786" w:rsidP="00DA4C54">
            <w:pPr>
              <w:jc w:val="center"/>
            </w:pPr>
            <w:r>
              <w:rPr>
                <w:color w:val="000000"/>
                <w:sz w:val="19"/>
                <w:szCs w:val="19"/>
              </w:rPr>
              <w:t>cca 32</w:t>
            </w:r>
          </w:p>
        </w:tc>
      </w:tr>
      <w:tr w:rsidR="00175786" w14:paraId="6A318EB5" w14:textId="77777777" w:rsidTr="00AC4AD4">
        <w:tc>
          <w:tcPr>
            <w:tcW w:w="2263" w:type="dxa"/>
            <w:vAlign w:val="center"/>
          </w:tcPr>
          <w:p w14:paraId="512E345E" w14:textId="77777777" w:rsidR="00175786" w:rsidRDefault="00175786" w:rsidP="00DA4C54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2025</w:t>
            </w:r>
          </w:p>
        </w:tc>
        <w:tc>
          <w:tcPr>
            <w:tcW w:w="3402" w:type="dxa"/>
            <w:vAlign w:val="center"/>
          </w:tcPr>
          <w:p w14:paraId="749BEAFD" w14:textId="77777777" w:rsidR="00175786" w:rsidRDefault="00175786" w:rsidP="00DA4C54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za Q1: 6,5**</w:t>
            </w:r>
          </w:p>
        </w:tc>
        <w:tc>
          <w:tcPr>
            <w:tcW w:w="3402" w:type="dxa"/>
            <w:vAlign w:val="center"/>
          </w:tcPr>
          <w:p w14:paraId="1C92DAE2" w14:textId="77777777" w:rsidR="00175786" w:rsidRDefault="00175786" w:rsidP="00DA4C54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cca 44</w:t>
            </w:r>
          </w:p>
        </w:tc>
      </w:tr>
    </w:tbl>
    <w:p w14:paraId="0A3C92BE" w14:textId="77777777" w:rsidR="009433B7" w:rsidRPr="00051607" w:rsidRDefault="009433B7" w:rsidP="009433B7">
      <w:pPr>
        <w:rPr>
          <w:i/>
          <w:iCs/>
          <w:sz w:val="18"/>
          <w:szCs w:val="18"/>
        </w:rPr>
      </w:pPr>
      <w:r w:rsidRPr="00051607">
        <w:rPr>
          <w:i/>
          <w:iCs/>
          <w:sz w:val="18"/>
          <w:szCs w:val="18"/>
        </w:rPr>
        <w:t>* Kvalifikovaný součet veřejně zveřejněných tranší.</w:t>
      </w:r>
      <w:r w:rsidRPr="00051607">
        <w:rPr>
          <w:i/>
          <w:iCs/>
          <w:sz w:val="18"/>
          <w:szCs w:val="18"/>
        </w:rPr>
        <w:br/>
        <w:t>** Využití výnosů za rok 2025 se reportuje v termínu do 31. července 2026.</w:t>
      </w:r>
    </w:p>
    <w:p w14:paraId="48793003" w14:textId="77777777" w:rsidR="006D156A" w:rsidRPr="006D156A" w:rsidRDefault="006D156A" w:rsidP="002E6D66">
      <w:pPr>
        <w:pStyle w:val="Nadpis2"/>
      </w:pPr>
    </w:p>
    <w:p w14:paraId="7C0EAC00" w14:textId="7CDB8AF9" w:rsidR="00B55436" w:rsidRPr="00974678" w:rsidRDefault="00974678" w:rsidP="00974678">
      <w:pPr>
        <w:pStyle w:val="Nadpis2"/>
      </w:pPr>
      <w:r w:rsidRPr="00974678">
        <w:t>Využití výnosů v ČR</w:t>
      </w:r>
    </w:p>
    <w:p w14:paraId="59E97CF3" w14:textId="69F5506A" w:rsidR="00B55436" w:rsidRDefault="00B55436" w:rsidP="00315D86">
      <w:pPr>
        <w:pStyle w:val="Odstavecseseznamem"/>
        <w:numPr>
          <w:ilvl w:val="0"/>
          <w:numId w:val="19"/>
        </w:numPr>
        <w:spacing w:after="80"/>
        <w:contextualSpacing w:val="0"/>
      </w:pPr>
      <w:r>
        <w:t xml:space="preserve">Od roku 2026 </w:t>
      </w:r>
      <w:r w:rsidR="006D2555">
        <w:t>je</w:t>
      </w:r>
      <w:r>
        <w:t xml:space="preserve"> hlavním příjemcem výnosů Státní fond životního prostředí ČR (dříve šly primárně do státního rozpočtu).</w:t>
      </w:r>
    </w:p>
    <w:p w14:paraId="6D6B6757" w14:textId="77777777" w:rsidR="00B55436" w:rsidRDefault="00B55436" w:rsidP="00315D86">
      <w:pPr>
        <w:pStyle w:val="Odstavecseseznamem"/>
        <w:numPr>
          <w:ilvl w:val="0"/>
          <w:numId w:val="19"/>
        </w:numPr>
        <w:spacing w:after="80"/>
        <w:contextualSpacing w:val="0"/>
      </w:pPr>
      <w:r>
        <w:t>Menší část příjmů si rozdělí Ministerstvo průmyslu a obchodu (provozní podpora obnovitelných zdrojů, kompenzace nepřímých nákladů) a Ministerstvo životního prostředí.</w:t>
      </w:r>
    </w:p>
    <w:p w14:paraId="5EE2D488" w14:textId="4B263883" w:rsidR="00B55436" w:rsidRDefault="00B55436" w:rsidP="00315D86">
      <w:pPr>
        <w:pStyle w:val="Odstavecseseznamem"/>
        <w:numPr>
          <w:ilvl w:val="0"/>
          <w:numId w:val="19"/>
        </w:numPr>
        <w:spacing w:after="80"/>
        <w:contextualSpacing w:val="0"/>
      </w:pPr>
      <w:r>
        <w:t xml:space="preserve">V </w:t>
      </w:r>
      <w:r w:rsidR="00D4755F">
        <w:t xml:space="preserve">prosinci </w:t>
      </w:r>
      <w:r>
        <w:t>2024 vyplatila ČR 60,4 mil. € na kompenzace nepřímých CO</w:t>
      </w:r>
      <w:r w:rsidRPr="00103603">
        <w:rPr>
          <w:vertAlign w:val="subscript"/>
        </w:rPr>
        <w:t>2</w:t>
      </w:r>
      <w:r>
        <w:t xml:space="preserve"> nákladů pro 23 firem </w:t>
      </w:r>
      <w:r w:rsidR="00103603">
        <w:br/>
      </w:r>
      <w:r>
        <w:t>(7,8 % aukčního výnosu ČR</w:t>
      </w:r>
      <w:r w:rsidR="00D4755F">
        <w:t xml:space="preserve"> z roku 2023</w:t>
      </w:r>
      <w:r>
        <w:t>).</w:t>
      </w:r>
    </w:p>
    <w:p w14:paraId="3F005B0B" w14:textId="750B232E" w:rsidR="00B55436" w:rsidRDefault="002547D7" w:rsidP="002547D7">
      <w:pPr>
        <w:pStyle w:val="Nadpis2"/>
      </w:pPr>
      <w:r>
        <w:t>Závěr</w:t>
      </w:r>
    </w:p>
    <w:p w14:paraId="0BB19595" w14:textId="77777777" w:rsidR="00B55436" w:rsidRDefault="00B55436" w:rsidP="00315D86">
      <w:pPr>
        <w:spacing w:after="160"/>
      </w:pPr>
      <w:r>
        <w:t>Česká republika se v absolutním objemu výnosů z EU ETS 1 pohybuje výrazně pod úrovní velkých průmyslových zemí (Německo, Polsko, Španělsko, Itálie), které společně tvoří 50–60 % všech výnosů plynoucích přímo členským státům. Z dostupných dat (771,3 mil. € v roce 2023) je ČR přibližně na úrovni menších až středně velkých členských států EU, výrazně pod Francií, Řeckem či Nizozemskem, ale nad Rumunskem, Slovenskem či Slovinskem.</w:t>
      </w:r>
    </w:p>
    <w:p w14:paraId="1F1CEB0F" w14:textId="19FE9AD2" w:rsidR="00B55436" w:rsidRDefault="00315D86" w:rsidP="00315D86">
      <w:pPr>
        <w:pStyle w:val="Nadpis4"/>
      </w:pPr>
      <w:r>
        <w:t>Zdroje:</w:t>
      </w:r>
    </w:p>
    <w:p w14:paraId="33726808" w14:textId="77777777" w:rsidR="00B55436" w:rsidRPr="00315D86" w:rsidRDefault="00B55436" w:rsidP="00315D86">
      <w:pPr>
        <w:pStyle w:val="Odstavecseseznamem"/>
        <w:numPr>
          <w:ilvl w:val="0"/>
          <w:numId w:val="19"/>
        </w:numPr>
        <w:spacing w:after="80"/>
        <w:contextualSpacing w:val="0"/>
        <w:rPr>
          <w:i/>
          <w:iCs/>
          <w:sz w:val="20"/>
          <w:szCs w:val="20"/>
        </w:rPr>
      </w:pPr>
      <w:r w:rsidRPr="00315D86">
        <w:rPr>
          <w:i/>
          <w:iCs/>
          <w:sz w:val="20"/>
          <w:szCs w:val="20"/>
        </w:rPr>
        <w:t xml:space="preserve">Evropská komise: Report on </w:t>
      </w:r>
      <w:proofErr w:type="spellStart"/>
      <w:r w:rsidRPr="00315D86">
        <w:rPr>
          <w:i/>
          <w:iCs/>
          <w:sz w:val="20"/>
          <w:szCs w:val="20"/>
        </w:rPr>
        <w:t>the</w:t>
      </w:r>
      <w:proofErr w:type="spellEnd"/>
      <w:r w:rsidRPr="00315D86">
        <w:rPr>
          <w:i/>
          <w:iCs/>
          <w:sz w:val="20"/>
          <w:szCs w:val="20"/>
        </w:rPr>
        <w:t xml:space="preserve"> </w:t>
      </w:r>
      <w:proofErr w:type="spellStart"/>
      <w:r w:rsidRPr="00315D86">
        <w:rPr>
          <w:i/>
          <w:iCs/>
          <w:sz w:val="20"/>
          <w:szCs w:val="20"/>
        </w:rPr>
        <w:t>functioning</w:t>
      </w:r>
      <w:proofErr w:type="spellEnd"/>
      <w:r w:rsidRPr="00315D86">
        <w:rPr>
          <w:i/>
          <w:iCs/>
          <w:sz w:val="20"/>
          <w:szCs w:val="20"/>
        </w:rPr>
        <w:t xml:space="preserve"> </w:t>
      </w:r>
      <w:proofErr w:type="spellStart"/>
      <w:r w:rsidRPr="00315D86">
        <w:rPr>
          <w:i/>
          <w:iCs/>
          <w:sz w:val="20"/>
          <w:szCs w:val="20"/>
        </w:rPr>
        <w:t>of</w:t>
      </w:r>
      <w:proofErr w:type="spellEnd"/>
      <w:r w:rsidRPr="00315D86">
        <w:rPr>
          <w:i/>
          <w:iCs/>
          <w:sz w:val="20"/>
          <w:szCs w:val="20"/>
        </w:rPr>
        <w:t xml:space="preserve"> </w:t>
      </w:r>
      <w:proofErr w:type="spellStart"/>
      <w:r w:rsidRPr="00315D86">
        <w:rPr>
          <w:i/>
          <w:iCs/>
          <w:sz w:val="20"/>
          <w:szCs w:val="20"/>
        </w:rPr>
        <w:t>the</w:t>
      </w:r>
      <w:proofErr w:type="spellEnd"/>
      <w:r w:rsidRPr="00315D86">
        <w:rPr>
          <w:i/>
          <w:iCs/>
          <w:sz w:val="20"/>
          <w:szCs w:val="20"/>
        </w:rPr>
        <w:t xml:space="preserve"> </w:t>
      </w:r>
      <w:proofErr w:type="spellStart"/>
      <w:r w:rsidRPr="00315D86">
        <w:rPr>
          <w:i/>
          <w:iCs/>
          <w:sz w:val="20"/>
          <w:szCs w:val="20"/>
        </w:rPr>
        <w:t>European</w:t>
      </w:r>
      <w:proofErr w:type="spellEnd"/>
      <w:r w:rsidRPr="00315D86">
        <w:rPr>
          <w:i/>
          <w:iCs/>
          <w:sz w:val="20"/>
          <w:szCs w:val="20"/>
        </w:rPr>
        <w:t xml:space="preserve"> </w:t>
      </w:r>
      <w:proofErr w:type="spellStart"/>
      <w:r w:rsidRPr="00315D86">
        <w:rPr>
          <w:i/>
          <w:iCs/>
          <w:sz w:val="20"/>
          <w:szCs w:val="20"/>
        </w:rPr>
        <w:t>carbon</w:t>
      </w:r>
      <w:proofErr w:type="spellEnd"/>
      <w:r w:rsidRPr="00315D86">
        <w:rPr>
          <w:i/>
          <w:iCs/>
          <w:sz w:val="20"/>
          <w:szCs w:val="20"/>
        </w:rPr>
        <w:t xml:space="preserve"> market in 2024, </w:t>
      </w:r>
      <w:proofErr w:type="gramStart"/>
      <w:r w:rsidRPr="00315D86">
        <w:rPr>
          <w:i/>
          <w:iCs/>
          <w:sz w:val="20"/>
          <w:szCs w:val="20"/>
        </w:rPr>
        <w:t>COM(</w:t>
      </w:r>
      <w:proofErr w:type="gramEnd"/>
      <w:r w:rsidRPr="00315D86">
        <w:rPr>
          <w:i/>
          <w:iCs/>
          <w:sz w:val="20"/>
          <w:szCs w:val="20"/>
        </w:rPr>
        <w:t xml:space="preserve">2025) 735 </w:t>
      </w:r>
      <w:proofErr w:type="spellStart"/>
      <w:r w:rsidRPr="00315D86">
        <w:rPr>
          <w:i/>
          <w:iCs/>
          <w:sz w:val="20"/>
          <w:szCs w:val="20"/>
        </w:rPr>
        <w:t>final</w:t>
      </w:r>
      <w:proofErr w:type="spellEnd"/>
      <w:r w:rsidRPr="00315D86">
        <w:rPr>
          <w:i/>
          <w:iCs/>
          <w:sz w:val="20"/>
          <w:szCs w:val="20"/>
        </w:rPr>
        <w:t xml:space="preserve">, 3.12.2025 (a přiložený </w:t>
      </w:r>
      <w:proofErr w:type="spellStart"/>
      <w:r w:rsidRPr="00315D86">
        <w:rPr>
          <w:i/>
          <w:iCs/>
          <w:sz w:val="20"/>
          <w:szCs w:val="20"/>
        </w:rPr>
        <w:t>Staff</w:t>
      </w:r>
      <w:proofErr w:type="spellEnd"/>
      <w:r w:rsidRPr="00315D86">
        <w:rPr>
          <w:i/>
          <w:iCs/>
          <w:sz w:val="20"/>
          <w:szCs w:val="20"/>
        </w:rPr>
        <w:t xml:space="preserve"> </w:t>
      </w:r>
      <w:proofErr w:type="spellStart"/>
      <w:r w:rsidRPr="00315D86">
        <w:rPr>
          <w:i/>
          <w:iCs/>
          <w:sz w:val="20"/>
          <w:szCs w:val="20"/>
        </w:rPr>
        <w:t>Working</w:t>
      </w:r>
      <w:proofErr w:type="spellEnd"/>
      <w:r w:rsidRPr="00315D86">
        <w:rPr>
          <w:i/>
          <w:iCs/>
          <w:sz w:val="20"/>
          <w:szCs w:val="20"/>
        </w:rPr>
        <w:t xml:space="preserve"> </w:t>
      </w:r>
      <w:proofErr w:type="spellStart"/>
      <w:r w:rsidRPr="00315D86">
        <w:rPr>
          <w:i/>
          <w:iCs/>
          <w:sz w:val="20"/>
          <w:szCs w:val="20"/>
        </w:rPr>
        <w:t>Document</w:t>
      </w:r>
      <w:proofErr w:type="spellEnd"/>
      <w:r w:rsidRPr="00315D86">
        <w:rPr>
          <w:i/>
          <w:iCs/>
          <w:sz w:val="20"/>
          <w:szCs w:val="20"/>
        </w:rPr>
        <w:t>).</w:t>
      </w:r>
    </w:p>
    <w:p w14:paraId="470DBC9E" w14:textId="77777777" w:rsidR="00B55436" w:rsidRPr="00315D86" w:rsidRDefault="00B55436" w:rsidP="00315D86">
      <w:pPr>
        <w:pStyle w:val="Odstavecseseznamem"/>
        <w:numPr>
          <w:ilvl w:val="0"/>
          <w:numId w:val="19"/>
        </w:numPr>
        <w:spacing w:after="80"/>
        <w:contextualSpacing w:val="0"/>
        <w:rPr>
          <w:i/>
          <w:iCs/>
          <w:sz w:val="20"/>
          <w:szCs w:val="20"/>
        </w:rPr>
      </w:pPr>
      <w:r w:rsidRPr="00315D86">
        <w:rPr>
          <w:i/>
          <w:iCs/>
          <w:sz w:val="20"/>
          <w:szCs w:val="20"/>
        </w:rPr>
        <w:t xml:space="preserve">Evropská komise, DG </w:t>
      </w:r>
      <w:proofErr w:type="spellStart"/>
      <w:r w:rsidRPr="00315D86">
        <w:rPr>
          <w:i/>
          <w:iCs/>
          <w:sz w:val="20"/>
          <w:szCs w:val="20"/>
        </w:rPr>
        <w:t>Climate</w:t>
      </w:r>
      <w:proofErr w:type="spellEnd"/>
      <w:r w:rsidRPr="00315D86">
        <w:rPr>
          <w:i/>
          <w:iCs/>
          <w:sz w:val="20"/>
          <w:szCs w:val="20"/>
        </w:rPr>
        <w:t xml:space="preserve"> </w:t>
      </w:r>
      <w:proofErr w:type="spellStart"/>
      <w:r w:rsidRPr="00315D86">
        <w:rPr>
          <w:i/>
          <w:iCs/>
          <w:sz w:val="20"/>
          <w:szCs w:val="20"/>
        </w:rPr>
        <w:t>Action</w:t>
      </w:r>
      <w:proofErr w:type="spellEnd"/>
      <w:r w:rsidRPr="00315D86">
        <w:rPr>
          <w:i/>
          <w:iCs/>
          <w:sz w:val="20"/>
          <w:szCs w:val="20"/>
        </w:rPr>
        <w:t>: „</w:t>
      </w:r>
      <w:proofErr w:type="spellStart"/>
      <w:r w:rsidRPr="00315D86">
        <w:rPr>
          <w:i/>
          <w:iCs/>
          <w:sz w:val="20"/>
          <w:szCs w:val="20"/>
        </w:rPr>
        <w:t>How</w:t>
      </w:r>
      <w:proofErr w:type="spellEnd"/>
      <w:r w:rsidRPr="00315D86">
        <w:rPr>
          <w:i/>
          <w:iCs/>
          <w:sz w:val="20"/>
          <w:szCs w:val="20"/>
        </w:rPr>
        <w:t xml:space="preserve"> do </w:t>
      </w:r>
      <w:proofErr w:type="spellStart"/>
      <w:r w:rsidRPr="00315D86">
        <w:rPr>
          <w:i/>
          <w:iCs/>
          <w:sz w:val="20"/>
          <w:szCs w:val="20"/>
        </w:rPr>
        <w:t>Member</w:t>
      </w:r>
      <w:proofErr w:type="spellEnd"/>
      <w:r w:rsidRPr="00315D86">
        <w:rPr>
          <w:i/>
          <w:iCs/>
          <w:sz w:val="20"/>
          <w:szCs w:val="20"/>
        </w:rPr>
        <w:t xml:space="preserve"> </w:t>
      </w:r>
      <w:proofErr w:type="spellStart"/>
      <w:r w:rsidRPr="00315D86">
        <w:rPr>
          <w:i/>
          <w:iCs/>
          <w:sz w:val="20"/>
          <w:szCs w:val="20"/>
        </w:rPr>
        <w:t>States</w:t>
      </w:r>
      <w:proofErr w:type="spellEnd"/>
      <w:r w:rsidRPr="00315D86">
        <w:rPr>
          <w:i/>
          <w:iCs/>
          <w:sz w:val="20"/>
          <w:szCs w:val="20"/>
        </w:rPr>
        <w:t xml:space="preserve"> use ETS </w:t>
      </w:r>
      <w:proofErr w:type="spellStart"/>
      <w:r w:rsidRPr="00315D86">
        <w:rPr>
          <w:i/>
          <w:iCs/>
          <w:sz w:val="20"/>
          <w:szCs w:val="20"/>
        </w:rPr>
        <w:t>revenues</w:t>
      </w:r>
      <w:proofErr w:type="spellEnd"/>
      <w:r w:rsidRPr="00315D86">
        <w:rPr>
          <w:i/>
          <w:iCs/>
          <w:sz w:val="20"/>
          <w:szCs w:val="20"/>
        </w:rPr>
        <w:t>?“, climate.ec.europa.eu.</w:t>
      </w:r>
    </w:p>
    <w:p w14:paraId="7509DEB3" w14:textId="77777777" w:rsidR="00B55436" w:rsidRPr="00315D86" w:rsidRDefault="00B55436" w:rsidP="00315D86">
      <w:pPr>
        <w:pStyle w:val="Odstavecseseznamem"/>
        <w:numPr>
          <w:ilvl w:val="0"/>
          <w:numId w:val="19"/>
        </w:numPr>
        <w:spacing w:after="80"/>
        <w:contextualSpacing w:val="0"/>
        <w:rPr>
          <w:i/>
          <w:iCs/>
          <w:sz w:val="20"/>
          <w:szCs w:val="20"/>
        </w:rPr>
      </w:pPr>
      <w:proofErr w:type="spellStart"/>
      <w:r w:rsidRPr="00315D86">
        <w:rPr>
          <w:i/>
          <w:iCs/>
          <w:sz w:val="20"/>
          <w:szCs w:val="20"/>
        </w:rPr>
        <w:t>European</w:t>
      </w:r>
      <w:proofErr w:type="spellEnd"/>
      <w:r w:rsidRPr="00315D86">
        <w:rPr>
          <w:i/>
          <w:iCs/>
          <w:sz w:val="20"/>
          <w:szCs w:val="20"/>
        </w:rPr>
        <w:t xml:space="preserve"> Environment </w:t>
      </w:r>
      <w:proofErr w:type="spellStart"/>
      <w:r w:rsidRPr="00315D86">
        <w:rPr>
          <w:i/>
          <w:iCs/>
          <w:sz w:val="20"/>
          <w:szCs w:val="20"/>
        </w:rPr>
        <w:t>Agency</w:t>
      </w:r>
      <w:proofErr w:type="spellEnd"/>
      <w:r w:rsidRPr="00315D86">
        <w:rPr>
          <w:i/>
          <w:iCs/>
          <w:sz w:val="20"/>
          <w:szCs w:val="20"/>
        </w:rPr>
        <w:t xml:space="preserve"> (EEA): „Use </w:t>
      </w:r>
      <w:proofErr w:type="spellStart"/>
      <w:r w:rsidRPr="00315D86">
        <w:rPr>
          <w:i/>
          <w:iCs/>
          <w:sz w:val="20"/>
          <w:szCs w:val="20"/>
        </w:rPr>
        <w:t>of</w:t>
      </w:r>
      <w:proofErr w:type="spellEnd"/>
      <w:r w:rsidRPr="00315D86">
        <w:rPr>
          <w:i/>
          <w:iCs/>
          <w:sz w:val="20"/>
          <w:szCs w:val="20"/>
        </w:rPr>
        <w:t xml:space="preserve"> </w:t>
      </w:r>
      <w:proofErr w:type="spellStart"/>
      <w:r w:rsidRPr="00315D86">
        <w:rPr>
          <w:i/>
          <w:iCs/>
          <w:sz w:val="20"/>
          <w:szCs w:val="20"/>
        </w:rPr>
        <w:t>auctioning</w:t>
      </w:r>
      <w:proofErr w:type="spellEnd"/>
      <w:r w:rsidRPr="00315D86">
        <w:rPr>
          <w:i/>
          <w:iCs/>
          <w:sz w:val="20"/>
          <w:szCs w:val="20"/>
        </w:rPr>
        <w:t xml:space="preserve"> </w:t>
      </w:r>
      <w:proofErr w:type="spellStart"/>
      <w:r w:rsidRPr="00315D86">
        <w:rPr>
          <w:i/>
          <w:iCs/>
          <w:sz w:val="20"/>
          <w:szCs w:val="20"/>
        </w:rPr>
        <w:t>revenues</w:t>
      </w:r>
      <w:proofErr w:type="spellEnd"/>
      <w:r w:rsidRPr="00315D86">
        <w:rPr>
          <w:i/>
          <w:iCs/>
          <w:sz w:val="20"/>
          <w:szCs w:val="20"/>
        </w:rPr>
        <w:t xml:space="preserve"> </w:t>
      </w:r>
      <w:proofErr w:type="spellStart"/>
      <w:r w:rsidRPr="00315D86">
        <w:rPr>
          <w:i/>
          <w:iCs/>
          <w:sz w:val="20"/>
          <w:szCs w:val="20"/>
        </w:rPr>
        <w:t>generated</w:t>
      </w:r>
      <w:proofErr w:type="spellEnd"/>
      <w:r w:rsidRPr="00315D86">
        <w:rPr>
          <w:i/>
          <w:iCs/>
          <w:sz w:val="20"/>
          <w:szCs w:val="20"/>
        </w:rPr>
        <w:t xml:space="preserve"> </w:t>
      </w:r>
      <w:proofErr w:type="spellStart"/>
      <w:r w:rsidRPr="00315D86">
        <w:rPr>
          <w:i/>
          <w:iCs/>
          <w:sz w:val="20"/>
          <w:szCs w:val="20"/>
        </w:rPr>
        <w:t>under</w:t>
      </w:r>
      <w:proofErr w:type="spellEnd"/>
      <w:r w:rsidRPr="00315D86">
        <w:rPr>
          <w:i/>
          <w:iCs/>
          <w:sz w:val="20"/>
          <w:szCs w:val="20"/>
        </w:rPr>
        <w:t xml:space="preserve"> </w:t>
      </w:r>
      <w:proofErr w:type="spellStart"/>
      <w:r w:rsidRPr="00315D86">
        <w:rPr>
          <w:i/>
          <w:iCs/>
          <w:sz w:val="20"/>
          <w:szCs w:val="20"/>
        </w:rPr>
        <w:t>the</w:t>
      </w:r>
      <w:proofErr w:type="spellEnd"/>
      <w:r w:rsidRPr="00315D86">
        <w:rPr>
          <w:i/>
          <w:iCs/>
          <w:sz w:val="20"/>
          <w:szCs w:val="20"/>
        </w:rPr>
        <w:t xml:space="preserve"> EU ETS“, indikátory za roky 2022–2024.</w:t>
      </w:r>
    </w:p>
    <w:p w14:paraId="16B1690C" w14:textId="77777777" w:rsidR="00B55436" w:rsidRPr="00315D86" w:rsidRDefault="00B55436" w:rsidP="00315D86">
      <w:pPr>
        <w:pStyle w:val="Odstavecseseznamem"/>
        <w:numPr>
          <w:ilvl w:val="0"/>
          <w:numId w:val="19"/>
        </w:numPr>
        <w:spacing w:after="80"/>
        <w:contextualSpacing w:val="0"/>
        <w:rPr>
          <w:i/>
          <w:iCs/>
          <w:sz w:val="20"/>
          <w:szCs w:val="20"/>
        </w:rPr>
      </w:pPr>
      <w:r w:rsidRPr="00315D86">
        <w:rPr>
          <w:i/>
          <w:iCs/>
          <w:sz w:val="20"/>
          <w:szCs w:val="20"/>
        </w:rPr>
        <w:t xml:space="preserve">BBVA </w:t>
      </w:r>
      <w:proofErr w:type="spellStart"/>
      <w:r w:rsidRPr="00315D86">
        <w:rPr>
          <w:i/>
          <w:iCs/>
          <w:sz w:val="20"/>
          <w:szCs w:val="20"/>
        </w:rPr>
        <w:t>Research</w:t>
      </w:r>
      <w:proofErr w:type="spellEnd"/>
      <w:r w:rsidRPr="00315D86">
        <w:rPr>
          <w:i/>
          <w:iCs/>
          <w:sz w:val="20"/>
          <w:szCs w:val="20"/>
        </w:rPr>
        <w:t>: „</w:t>
      </w:r>
      <w:proofErr w:type="spellStart"/>
      <w:r w:rsidRPr="00315D86">
        <w:rPr>
          <w:i/>
          <w:iCs/>
          <w:sz w:val="20"/>
          <w:szCs w:val="20"/>
        </w:rPr>
        <w:t>Unlocking</w:t>
      </w:r>
      <w:proofErr w:type="spellEnd"/>
      <w:r w:rsidRPr="00315D86">
        <w:rPr>
          <w:i/>
          <w:iCs/>
          <w:sz w:val="20"/>
          <w:szCs w:val="20"/>
        </w:rPr>
        <w:t xml:space="preserve"> </w:t>
      </w:r>
      <w:proofErr w:type="spellStart"/>
      <w:r w:rsidRPr="00315D86">
        <w:rPr>
          <w:i/>
          <w:iCs/>
          <w:sz w:val="20"/>
          <w:szCs w:val="20"/>
        </w:rPr>
        <w:t>Spain's</w:t>
      </w:r>
      <w:proofErr w:type="spellEnd"/>
      <w:r w:rsidRPr="00315D86">
        <w:rPr>
          <w:i/>
          <w:iCs/>
          <w:sz w:val="20"/>
          <w:szCs w:val="20"/>
        </w:rPr>
        <w:t xml:space="preserve"> Green </w:t>
      </w:r>
      <w:proofErr w:type="spellStart"/>
      <w:r w:rsidRPr="00315D86">
        <w:rPr>
          <w:i/>
          <w:iCs/>
          <w:sz w:val="20"/>
          <w:szCs w:val="20"/>
        </w:rPr>
        <w:t>Potential</w:t>
      </w:r>
      <w:proofErr w:type="spellEnd"/>
      <w:r w:rsidRPr="00315D86">
        <w:rPr>
          <w:i/>
          <w:iCs/>
          <w:sz w:val="20"/>
          <w:szCs w:val="20"/>
        </w:rPr>
        <w:t xml:space="preserve">: </w:t>
      </w:r>
      <w:proofErr w:type="spellStart"/>
      <w:r w:rsidRPr="00315D86">
        <w:rPr>
          <w:i/>
          <w:iCs/>
          <w:sz w:val="20"/>
          <w:szCs w:val="20"/>
        </w:rPr>
        <w:t>Leveraging</w:t>
      </w:r>
      <w:proofErr w:type="spellEnd"/>
      <w:r w:rsidRPr="00315D86">
        <w:rPr>
          <w:i/>
          <w:iCs/>
          <w:sz w:val="20"/>
          <w:szCs w:val="20"/>
        </w:rPr>
        <w:t xml:space="preserve"> EU ETS </w:t>
      </w:r>
      <w:proofErr w:type="spellStart"/>
      <w:r w:rsidRPr="00315D86">
        <w:rPr>
          <w:i/>
          <w:iCs/>
          <w:sz w:val="20"/>
          <w:szCs w:val="20"/>
        </w:rPr>
        <w:t>Revenues</w:t>
      </w:r>
      <w:proofErr w:type="spellEnd"/>
      <w:r w:rsidRPr="00315D86">
        <w:rPr>
          <w:i/>
          <w:iCs/>
          <w:sz w:val="20"/>
          <w:szCs w:val="20"/>
        </w:rPr>
        <w:t xml:space="preserve"> </w:t>
      </w:r>
      <w:proofErr w:type="spellStart"/>
      <w:r w:rsidRPr="00315D86">
        <w:rPr>
          <w:i/>
          <w:iCs/>
          <w:sz w:val="20"/>
          <w:szCs w:val="20"/>
        </w:rPr>
        <w:t>for</w:t>
      </w:r>
      <w:proofErr w:type="spellEnd"/>
      <w:r w:rsidRPr="00315D86">
        <w:rPr>
          <w:i/>
          <w:iCs/>
          <w:sz w:val="20"/>
          <w:szCs w:val="20"/>
        </w:rPr>
        <w:t xml:space="preserve"> </w:t>
      </w:r>
      <w:proofErr w:type="spellStart"/>
      <w:r w:rsidRPr="00315D86">
        <w:rPr>
          <w:i/>
          <w:iCs/>
          <w:sz w:val="20"/>
          <w:szCs w:val="20"/>
        </w:rPr>
        <w:t>Cleantech</w:t>
      </w:r>
      <w:proofErr w:type="spellEnd"/>
      <w:r w:rsidRPr="00315D86">
        <w:rPr>
          <w:i/>
          <w:iCs/>
          <w:sz w:val="20"/>
          <w:szCs w:val="20"/>
        </w:rPr>
        <w:t xml:space="preserve"> </w:t>
      </w:r>
      <w:proofErr w:type="spellStart"/>
      <w:r w:rsidRPr="00315D86">
        <w:rPr>
          <w:i/>
          <w:iCs/>
          <w:sz w:val="20"/>
          <w:szCs w:val="20"/>
        </w:rPr>
        <w:t>Manufacturing</w:t>
      </w:r>
      <w:proofErr w:type="spellEnd"/>
      <w:r w:rsidRPr="00315D86">
        <w:rPr>
          <w:i/>
          <w:iCs/>
          <w:sz w:val="20"/>
          <w:szCs w:val="20"/>
        </w:rPr>
        <w:t>“, 21.11.2025.</w:t>
      </w:r>
    </w:p>
    <w:p w14:paraId="2F17BA1E" w14:textId="77777777" w:rsidR="00B55436" w:rsidRPr="00315D86" w:rsidRDefault="00B55436" w:rsidP="00315D86">
      <w:pPr>
        <w:pStyle w:val="Odstavecseseznamem"/>
        <w:numPr>
          <w:ilvl w:val="0"/>
          <w:numId w:val="19"/>
        </w:numPr>
        <w:spacing w:after="80"/>
        <w:contextualSpacing w:val="0"/>
        <w:rPr>
          <w:i/>
          <w:iCs/>
          <w:sz w:val="20"/>
          <w:szCs w:val="20"/>
        </w:rPr>
      </w:pPr>
      <w:r w:rsidRPr="00315D86">
        <w:rPr>
          <w:i/>
          <w:iCs/>
          <w:sz w:val="20"/>
          <w:szCs w:val="20"/>
        </w:rPr>
        <w:t xml:space="preserve">Ministerstvo financí ČR / MŽP ČR – tiskové zprávy a odpovědi k plnění státního rozpočtu 2023–2025 (via ČeskéNoviny.cz, </w:t>
      </w:r>
      <w:proofErr w:type="spellStart"/>
      <w:r w:rsidRPr="00315D86">
        <w:rPr>
          <w:i/>
          <w:iCs/>
          <w:sz w:val="20"/>
          <w:szCs w:val="20"/>
        </w:rPr>
        <w:t>iROZHLAS</w:t>
      </w:r>
      <w:proofErr w:type="spellEnd"/>
      <w:r w:rsidRPr="00315D86">
        <w:rPr>
          <w:i/>
          <w:iCs/>
          <w:sz w:val="20"/>
          <w:szCs w:val="20"/>
        </w:rPr>
        <w:t>, Kurzy.cz).</w:t>
      </w:r>
    </w:p>
    <w:p w14:paraId="3C4BD2B0" w14:textId="77777777" w:rsidR="00B55436" w:rsidRPr="00315D86" w:rsidRDefault="00B55436" w:rsidP="00315D86">
      <w:pPr>
        <w:pStyle w:val="Odstavecseseznamem"/>
        <w:numPr>
          <w:ilvl w:val="0"/>
          <w:numId w:val="19"/>
        </w:numPr>
        <w:spacing w:after="80"/>
        <w:contextualSpacing w:val="0"/>
        <w:rPr>
          <w:i/>
          <w:iCs/>
          <w:sz w:val="20"/>
          <w:szCs w:val="20"/>
        </w:rPr>
      </w:pPr>
      <w:r w:rsidRPr="00315D86">
        <w:rPr>
          <w:i/>
          <w:iCs/>
          <w:sz w:val="20"/>
          <w:szCs w:val="20"/>
        </w:rPr>
        <w:t>ČSOB Pojišťovna – přehled cen povolenek EU ETS 1 a EU ETS 2, únor 2026.</w:t>
      </w:r>
    </w:p>
    <w:p w14:paraId="24AC5B3E" w14:textId="77777777" w:rsidR="0070114F" w:rsidRDefault="0070114F" w:rsidP="00E11C51">
      <w:pPr>
        <w:rPr>
          <w:i/>
          <w:iCs/>
          <w:sz w:val="20"/>
          <w:szCs w:val="20"/>
        </w:rPr>
      </w:pPr>
    </w:p>
    <w:p w14:paraId="7A3010CC" w14:textId="77777777" w:rsidR="00453747" w:rsidRDefault="00453747" w:rsidP="00E11C51">
      <w:pPr>
        <w:rPr>
          <w:i/>
          <w:iCs/>
          <w:sz w:val="20"/>
          <w:szCs w:val="20"/>
        </w:rPr>
      </w:pPr>
    </w:p>
    <w:p w14:paraId="4CBB0DAB" w14:textId="72C5EBA6" w:rsidR="00453747" w:rsidRPr="007B5FD4" w:rsidRDefault="007B5FD4" w:rsidP="00E11C51">
      <w:pPr>
        <w:rPr>
          <w:b/>
          <w:bCs/>
          <w:sz w:val="24"/>
          <w:szCs w:val="24"/>
        </w:rPr>
      </w:pPr>
      <w:r w:rsidRPr="007B5FD4">
        <w:rPr>
          <w:b/>
          <w:bCs/>
          <w:sz w:val="24"/>
          <w:szCs w:val="24"/>
        </w:rPr>
        <w:t>Jiří Matoušek</w:t>
      </w:r>
      <w:r>
        <w:rPr>
          <w:b/>
          <w:bCs/>
          <w:sz w:val="24"/>
          <w:szCs w:val="24"/>
        </w:rPr>
        <w:t>, člen správní rady</w:t>
      </w:r>
      <w:r w:rsidRPr="007B5FD4">
        <w:rPr>
          <w:b/>
          <w:bCs/>
          <w:sz w:val="24"/>
          <w:szCs w:val="24"/>
        </w:rPr>
        <w:t xml:space="preserve"> CENTROPOL ENERGY</w:t>
      </w:r>
    </w:p>
    <w:p w14:paraId="3A77E371" w14:textId="77777777" w:rsidR="00453747" w:rsidRDefault="00453747" w:rsidP="00E11C51">
      <w:pPr>
        <w:rPr>
          <w:i/>
          <w:iCs/>
          <w:sz w:val="20"/>
          <w:szCs w:val="20"/>
        </w:rPr>
      </w:pPr>
    </w:p>
    <w:p w14:paraId="495F3C10" w14:textId="77777777" w:rsidR="00453747" w:rsidRDefault="00453747" w:rsidP="00453747">
      <w:pPr>
        <w:spacing w:after="120"/>
        <w:rPr>
          <w:sz w:val="18"/>
          <w:szCs w:val="18"/>
        </w:rPr>
      </w:pPr>
    </w:p>
    <w:p w14:paraId="6352495F" w14:textId="77777777" w:rsidR="00453747" w:rsidRDefault="00453747" w:rsidP="00453747">
      <w:pPr>
        <w:spacing w:after="120"/>
        <w:rPr>
          <w:sz w:val="18"/>
          <w:szCs w:val="18"/>
        </w:rPr>
      </w:pPr>
    </w:p>
    <w:p w14:paraId="2DEEC3C3" w14:textId="77777777" w:rsidR="00453747" w:rsidRDefault="00453747" w:rsidP="00453747">
      <w:pPr>
        <w:spacing w:after="120"/>
        <w:rPr>
          <w:sz w:val="18"/>
          <w:szCs w:val="18"/>
        </w:rPr>
      </w:pPr>
    </w:p>
    <w:p w14:paraId="1F336229" w14:textId="66D5AA2F" w:rsidR="00453747" w:rsidRPr="006A489E" w:rsidRDefault="00453747" w:rsidP="00453747">
      <w:pPr>
        <w:spacing w:after="120"/>
        <w:rPr>
          <w:rFonts w:ascii="Arial" w:hAnsi="Arial" w:cs="Arial"/>
          <w:b/>
          <w:bCs/>
          <w:color w:val="005A70"/>
          <w:sz w:val="18"/>
          <w:szCs w:val="18"/>
        </w:rPr>
      </w:pPr>
      <w:r w:rsidRPr="006A489E">
        <w:rPr>
          <w:sz w:val="18"/>
          <w:szCs w:val="18"/>
        </w:rPr>
        <w:t xml:space="preserve">CENTROPOL ENERGY, a.s. je český dodavatel energií s více než 20letou působností a silným finančním zázemím. Patří ke spolehlivým stabilním dodavatelům, v jeho péči je dlouhodobě kolem 300 tisíc odběrných míst z řad domácností, firem </w:t>
      </w:r>
      <w:r w:rsidRPr="006A489E">
        <w:rPr>
          <w:sz w:val="18"/>
          <w:szCs w:val="18"/>
        </w:rPr>
        <w:br/>
        <w:t xml:space="preserve">i veřejných institucí. </w:t>
      </w:r>
    </w:p>
    <w:p w14:paraId="28B0BC45" w14:textId="77777777" w:rsidR="00453747" w:rsidRPr="00315D86" w:rsidRDefault="00453747" w:rsidP="00E11C51">
      <w:pPr>
        <w:rPr>
          <w:i/>
          <w:iCs/>
          <w:sz w:val="20"/>
          <w:szCs w:val="20"/>
        </w:rPr>
      </w:pPr>
    </w:p>
    <w:sectPr w:rsidR="00453747" w:rsidRPr="00315D86" w:rsidSect="006036B9">
      <w:headerReference w:type="default" r:id="rId8"/>
      <w:footerReference w:type="default" r:id="rId9"/>
      <w:pgSz w:w="11906" w:h="16838"/>
      <w:pgMar w:top="1417" w:right="1417" w:bottom="1417" w:left="1417" w:header="680" w:footer="7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6334F859" w14:textId="77777777" w:rsidR="00A8482C" w:rsidRDefault="00A8482C" w:rsidP="003B7FEF">
      <w:r>
        <w:separator/>
      </w:r>
    </w:p>
  </w:endnote>
  <w:endnote w:type="continuationSeparator" w:id="0">
    <w:p w14:paraId="62CC5EF5" w14:textId="77777777" w:rsidR="00A8482C" w:rsidRDefault="00A8482C" w:rsidP="003B7F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sdt>
    <w:sdtPr>
      <w:id w:val="-883941954"/>
      <w:docPartObj>
        <w:docPartGallery w:val="Page Numbers (Bottom of Page)"/>
        <w:docPartUnique/>
      </w:docPartObj>
    </w:sdtPr>
    <w:sdtContent>
      <w:p w14:paraId="4E06B808" w14:textId="266E0452" w:rsidR="00C4232A" w:rsidRDefault="00C4232A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D2C1F5E" w14:textId="77777777" w:rsidR="000A64F0" w:rsidRDefault="000A64F0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13443BC6" w14:textId="77777777" w:rsidR="00A8482C" w:rsidRDefault="00A8482C" w:rsidP="003B7FEF">
      <w:r>
        <w:separator/>
      </w:r>
    </w:p>
  </w:footnote>
  <w:footnote w:type="continuationSeparator" w:id="0">
    <w:p w14:paraId="4BA79BD4" w14:textId="77777777" w:rsidR="00A8482C" w:rsidRDefault="00A8482C" w:rsidP="003B7F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0AE894F" w14:textId="32114969" w:rsidR="002D74A3" w:rsidRDefault="00B43FB5">
    <w:pPr>
      <w:pStyle w:val="Zhlav"/>
    </w:pPr>
    <w:r>
      <w:rPr>
        <w:noProof/>
      </w:rPr>
      <w:drawing>
        <wp:inline distT="0" distB="0" distL="0" distR="0" wp14:anchorId="5C3A015B" wp14:editId="3852F373">
          <wp:extent cx="2390775" cy="819150"/>
          <wp:effectExtent l="0" t="0" r="0" b="0"/>
          <wp:docPr id="820539195" name="Obrázek 82053919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90775" cy="8191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55326C4E" w14:textId="77777777" w:rsidR="002D74A3" w:rsidRDefault="002D74A3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10007506"/>
    <w:multiLevelType w:val="multilevel"/>
    <w:tmpl w:val="970E58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10E7074"/>
    <w:multiLevelType w:val="hybridMultilevel"/>
    <w:tmpl w:val="BBDA3374"/>
    <w:lvl w:ilvl="0" w:tplc="6B36588C">
      <w:start w:val="1"/>
      <w:numFmt w:val="bullet"/>
      <w:lvlText w:val="●"/>
      <w:lvlJc w:val="left"/>
      <w:pPr>
        <w:ind w:left="720" w:hanging="360"/>
      </w:pPr>
    </w:lvl>
    <w:lvl w:ilvl="1" w:tplc="5CA0B85E">
      <w:start w:val="1"/>
      <w:numFmt w:val="bullet"/>
      <w:lvlText w:val="○"/>
      <w:lvlJc w:val="left"/>
      <w:pPr>
        <w:ind w:left="1440" w:hanging="360"/>
      </w:pPr>
    </w:lvl>
    <w:lvl w:ilvl="2" w:tplc="8BA4825C">
      <w:start w:val="1"/>
      <w:numFmt w:val="bullet"/>
      <w:lvlText w:val="■"/>
      <w:lvlJc w:val="left"/>
      <w:pPr>
        <w:ind w:left="2160" w:hanging="360"/>
      </w:pPr>
    </w:lvl>
    <w:lvl w:ilvl="3" w:tplc="68F4C9FE">
      <w:start w:val="1"/>
      <w:numFmt w:val="bullet"/>
      <w:lvlText w:val="●"/>
      <w:lvlJc w:val="left"/>
      <w:pPr>
        <w:ind w:left="2880" w:hanging="360"/>
      </w:pPr>
    </w:lvl>
    <w:lvl w:ilvl="4" w:tplc="C8FCE1FC">
      <w:start w:val="1"/>
      <w:numFmt w:val="bullet"/>
      <w:lvlText w:val="○"/>
      <w:lvlJc w:val="left"/>
      <w:pPr>
        <w:ind w:left="3600" w:hanging="360"/>
      </w:pPr>
    </w:lvl>
    <w:lvl w:ilvl="5" w:tplc="159C6A08">
      <w:start w:val="1"/>
      <w:numFmt w:val="bullet"/>
      <w:lvlText w:val="■"/>
      <w:lvlJc w:val="left"/>
      <w:pPr>
        <w:ind w:left="4320" w:hanging="360"/>
      </w:pPr>
    </w:lvl>
    <w:lvl w:ilvl="6" w:tplc="5532B3A8">
      <w:start w:val="1"/>
      <w:numFmt w:val="bullet"/>
      <w:lvlText w:val="●"/>
      <w:lvlJc w:val="left"/>
      <w:pPr>
        <w:ind w:left="5040" w:hanging="360"/>
      </w:pPr>
    </w:lvl>
    <w:lvl w:ilvl="7" w:tplc="CFD6EA52">
      <w:start w:val="1"/>
      <w:numFmt w:val="bullet"/>
      <w:lvlText w:val="●"/>
      <w:lvlJc w:val="left"/>
      <w:pPr>
        <w:ind w:left="5760" w:hanging="360"/>
      </w:pPr>
    </w:lvl>
    <w:lvl w:ilvl="8" w:tplc="CC88366C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nsid w:val="111C1EBF"/>
    <w:multiLevelType w:val="multilevel"/>
    <w:tmpl w:val="62E697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4083BC1"/>
    <w:multiLevelType w:val="multilevel"/>
    <w:tmpl w:val="2962F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654277"/>
    <w:multiLevelType w:val="multilevel"/>
    <w:tmpl w:val="03C04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BB64C85"/>
    <w:multiLevelType w:val="multilevel"/>
    <w:tmpl w:val="7E34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8A61FAC"/>
    <w:multiLevelType w:val="multilevel"/>
    <w:tmpl w:val="8C40E1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EB344D0"/>
    <w:multiLevelType w:val="multilevel"/>
    <w:tmpl w:val="5DFAB2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ED43160"/>
    <w:multiLevelType w:val="multilevel"/>
    <w:tmpl w:val="D75C9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3DC4D71"/>
    <w:multiLevelType w:val="multilevel"/>
    <w:tmpl w:val="380A52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1F63527"/>
    <w:multiLevelType w:val="multilevel"/>
    <w:tmpl w:val="9EACB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3C17713"/>
    <w:multiLevelType w:val="multilevel"/>
    <w:tmpl w:val="C876E6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F997432"/>
    <w:multiLevelType w:val="multilevel"/>
    <w:tmpl w:val="0AEE9B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1586284"/>
    <w:multiLevelType w:val="multilevel"/>
    <w:tmpl w:val="597A15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7453CE5"/>
    <w:multiLevelType w:val="multilevel"/>
    <w:tmpl w:val="D5805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8E75937"/>
    <w:multiLevelType w:val="multilevel"/>
    <w:tmpl w:val="B37C2F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FED4891"/>
    <w:multiLevelType w:val="multilevel"/>
    <w:tmpl w:val="3C32C2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50A77B7"/>
    <w:multiLevelType w:val="multilevel"/>
    <w:tmpl w:val="E3EC78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09D00BC"/>
    <w:multiLevelType w:val="multilevel"/>
    <w:tmpl w:val="9392B1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8BB760B"/>
    <w:multiLevelType w:val="multilevel"/>
    <w:tmpl w:val="9BDCBD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92083907">
    <w:abstractNumId w:val="2"/>
  </w:num>
  <w:num w:numId="2" w16cid:durableId="1348095124">
    <w:abstractNumId w:val="3"/>
  </w:num>
  <w:num w:numId="3" w16cid:durableId="2121336569">
    <w:abstractNumId w:val="0"/>
  </w:num>
  <w:num w:numId="4" w16cid:durableId="504444479">
    <w:abstractNumId w:val="7"/>
  </w:num>
  <w:num w:numId="5" w16cid:durableId="1914970898">
    <w:abstractNumId w:val="11"/>
  </w:num>
  <w:num w:numId="6" w16cid:durableId="2042582734">
    <w:abstractNumId w:val="5"/>
  </w:num>
  <w:num w:numId="7" w16cid:durableId="1332566437">
    <w:abstractNumId w:val="14"/>
  </w:num>
  <w:num w:numId="8" w16cid:durableId="971786914">
    <w:abstractNumId w:val="17"/>
  </w:num>
  <w:num w:numId="9" w16cid:durableId="205264164">
    <w:abstractNumId w:val="16"/>
  </w:num>
  <w:num w:numId="10" w16cid:durableId="470632778">
    <w:abstractNumId w:val="9"/>
  </w:num>
  <w:num w:numId="11" w16cid:durableId="1855877192">
    <w:abstractNumId w:val="12"/>
  </w:num>
  <w:num w:numId="12" w16cid:durableId="154881451">
    <w:abstractNumId w:val="10"/>
  </w:num>
  <w:num w:numId="13" w16cid:durableId="1463494869">
    <w:abstractNumId w:val="18"/>
  </w:num>
  <w:num w:numId="14" w16cid:durableId="1028290925">
    <w:abstractNumId w:val="8"/>
  </w:num>
  <w:num w:numId="15" w16cid:durableId="1699501975">
    <w:abstractNumId w:val="4"/>
  </w:num>
  <w:num w:numId="16" w16cid:durableId="1536456093">
    <w:abstractNumId w:val="19"/>
  </w:num>
  <w:num w:numId="17" w16cid:durableId="1059548012">
    <w:abstractNumId w:val="15"/>
  </w:num>
  <w:num w:numId="18" w16cid:durableId="1278878840">
    <w:abstractNumId w:val="13"/>
  </w:num>
  <w:num w:numId="19" w16cid:durableId="1613703972">
    <w:abstractNumId w:val="1"/>
    <w:lvlOverride w:ilvl="0">
      <w:startOverride w:val="1"/>
    </w:lvlOverride>
  </w:num>
  <w:num w:numId="20" w16cid:durableId="882667606">
    <w:abstractNumId w:val="6"/>
  </w:num>
  <w:numIdMacAtCleanup w:val="18"/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normal"/>
  <w:zoom w:percent="228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FEF"/>
    <w:rsid w:val="00000842"/>
    <w:rsid w:val="0000097A"/>
    <w:rsid w:val="00001E02"/>
    <w:rsid w:val="0000237E"/>
    <w:rsid w:val="000028C4"/>
    <w:rsid w:val="00003342"/>
    <w:rsid w:val="000043BF"/>
    <w:rsid w:val="0000451C"/>
    <w:rsid w:val="000065F1"/>
    <w:rsid w:val="0000684A"/>
    <w:rsid w:val="0000732C"/>
    <w:rsid w:val="000102E5"/>
    <w:rsid w:val="00010639"/>
    <w:rsid w:val="000108B0"/>
    <w:rsid w:val="0001099F"/>
    <w:rsid w:val="00011502"/>
    <w:rsid w:val="000118E8"/>
    <w:rsid w:val="000119E7"/>
    <w:rsid w:val="00011F8F"/>
    <w:rsid w:val="00012449"/>
    <w:rsid w:val="0001293D"/>
    <w:rsid w:val="00012D97"/>
    <w:rsid w:val="00013306"/>
    <w:rsid w:val="00013330"/>
    <w:rsid w:val="00013E60"/>
    <w:rsid w:val="00013F83"/>
    <w:rsid w:val="00015B19"/>
    <w:rsid w:val="00015DDE"/>
    <w:rsid w:val="0001605F"/>
    <w:rsid w:val="00016577"/>
    <w:rsid w:val="000169E0"/>
    <w:rsid w:val="00016FA4"/>
    <w:rsid w:val="00017098"/>
    <w:rsid w:val="00021FCA"/>
    <w:rsid w:val="000222F9"/>
    <w:rsid w:val="00022E3E"/>
    <w:rsid w:val="00027DBC"/>
    <w:rsid w:val="000304E2"/>
    <w:rsid w:val="00030CE2"/>
    <w:rsid w:val="00031084"/>
    <w:rsid w:val="000365A4"/>
    <w:rsid w:val="0003664A"/>
    <w:rsid w:val="00036763"/>
    <w:rsid w:val="00036CCD"/>
    <w:rsid w:val="00036F4D"/>
    <w:rsid w:val="0003796B"/>
    <w:rsid w:val="0004040B"/>
    <w:rsid w:val="00040B55"/>
    <w:rsid w:val="00040BBB"/>
    <w:rsid w:val="00040D47"/>
    <w:rsid w:val="0004139A"/>
    <w:rsid w:val="00041C8C"/>
    <w:rsid w:val="0004219B"/>
    <w:rsid w:val="0004277A"/>
    <w:rsid w:val="00042930"/>
    <w:rsid w:val="00042F09"/>
    <w:rsid w:val="0004316A"/>
    <w:rsid w:val="00043682"/>
    <w:rsid w:val="00043EE3"/>
    <w:rsid w:val="000442E8"/>
    <w:rsid w:val="00044F87"/>
    <w:rsid w:val="00045568"/>
    <w:rsid w:val="0005021D"/>
    <w:rsid w:val="000505CB"/>
    <w:rsid w:val="000519B1"/>
    <w:rsid w:val="00051CC7"/>
    <w:rsid w:val="000523EF"/>
    <w:rsid w:val="00052A42"/>
    <w:rsid w:val="0005333A"/>
    <w:rsid w:val="00053F42"/>
    <w:rsid w:val="00054007"/>
    <w:rsid w:val="0005547C"/>
    <w:rsid w:val="00055DFE"/>
    <w:rsid w:val="00055E22"/>
    <w:rsid w:val="0005616F"/>
    <w:rsid w:val="00056B55"/>
    <w:rsid w:val="00057147"/>
    <w:rsid w:val="00057715"/>
    <w:rsid w:val="000579C4"/>
    <w:rsid w:val="00060294"/>
    <w:rsid w:val="0006030F"/>
    <w:rsid w:val="00060C45"/>
    <w:rsid w:val="00060C7F"/>
    <w:rsid w:val="00060D7D"/>
    <w:rsid w:val="000611BD"/>
    <w:rsid w:val="00061375"/>
    <w:rsid w:val="000614FF"/>
    <w:rsid w:val="00062AF2"/>
    <w:rsid w:val="00063268"/>
    <w:rsid w:val="0006343F"/>
    <w:rsid w:val="000638C0"/>
    <w:rsid w:val="000638D1"/>
    <w:rsid w:val="00063D74"/>
    <w:rsid w:val="000645E1"/>
    <w:rsid w:val="000654FB"/>
    <w:rsid w:val="00066248"/>
    <w:rsid w:val="00067565"/>
    <w:rsid w:val="00067DF7"/>
    <w:rsid w:val="00067F9D"/>
    <w:rsid w:val="000707BF"/>
    <w:rsid w:val="000707D0"/>
    <w:rsid w:val="0007098B"/>
    <w:rsid w:val="00070C2C"/>
    <w:rsid w:val="0007179E"/>
    <w:rsid w:val="00072684"/>
    <w:rsid w:val="00072B26"/>
    <w:rsid w:val="0007345C"/>
    <w:rsid w:val="00073F01"/>
    <w:rsid w:val="000758D1"/>
    <w:rsid w:val="00075CB3"/>
    <w:rsid w:val="00076BBC"/>
    <w:rsid w:val="00076EAB"/>
    <w:rsid w:val="00077193"/>
    <w:rsid w:val="00077239"/>
    <w:rsid w:val="00077299"/>
    <w:rsid w:val="00081186"/>
    <w:rsid w:val="0008174F"/>
    <w:rsid w:val="000822E4"/>
    <w:rsid w:val="00082AAC"/>
    <w:rsid w:val="00082B62"/>
    <w:rsid w:val="00083699"/>
    <w:rsid w:val="00084E6C"/>
    <w:rsid w:val="0008537D"/>
    <w:rsid w:val="0008690E"/>
    <w:rsid w:val="00087340"/>
    <w:rsid w:val="00092963"/>
    <w:rsid w:val="00092A15"/>
    <w:rsid w:val="00093290"/>
    <w:rsid w:val="00093322"/>
    <w:rsid w:val="000933CF"/>
    <w:rsid w:val="000951C0"/>
    <w:rsid w:val="00095421"/>
    <w:rsid w:val="000962D9"/>
    <w:rsid w:val="00096C81"/>
    <w:rsid w:val="000971A6"/>
    <w:rsid w:val="0009733A"/>
    <w:rsid w:val="000976C6"/>
    <w:rsid w:val="00097D69"/>
    <w:rsid w:val="000A1001"/>
    <w:rsid w:val="000A1BC2"/>
    <w:rsid w:val="000A276F"/>
    <w:rsid w:val="000A3849"/>
    <w:rsid w:val="000A4F11"/>
    <w:rsid w:val="000A50EF"/>
    <w:rsid w:val="000A608B"/>
    <w:rsid w:val="000A64F0"/>
    <w:rsid w:val="000A6B62"/>
    <w:rsid w:val="000A6CFB"/>
    <w:rsid w:val="000A7126"/>
    <w:rsid w:val="000A763D"/>
    <w:rsid w:val="000A7F49"/>
    <w:rsid w:val="000B0C16"/>
    <w:rsid w:val="000B1E9B"/>
    <w:rsid w:val="000B2182"/>
    <w:rsid w:val="000B24D3"/>
    <w:rsid w:val="000B2AF8"/>
    <w:rsid w:val="000B3643"/>
    <w:rsid w:val="000B3B44"/>
    <w:rsid w:val="000B42E4"/>
    <w:rsid w:val="000B4668"/>
    <w:rsid w:val="000B4BC9"/>
    <w:rsid w:val="000B4ED8"/>
    <w:rsid w:val="000B6FEA"/>
    <w:rsid w:val="000B7245"/>
    <w:rsid w:val="000B76B9"/>
    <w:rsid w:val="000B776E"/>
    <w:rsid w:val="000B7AAA"/>
    <w:rsid w:val="000C0D29"/>
    <w:rsid w:val="000C15B9"/>
    <w:rsid w:val="000C189E"/>
    <w:rsid w:val="000C1B2D"/>
    <w:rsid w:val="000C22BF"/>
    <w:rsid w:val="000C32A6"/>
    <w:rsid w:val="000C3E4E"/>
    <w:rsid w:val="000C403A"/>
    <w:rsid w:val="000C4278"/>
    <w:rsid w:val="000C4871"/>
    <w:rsid w:val="000C4949"/>
    <w:rsid w:val="000C6412"/>
    <w:rsid w:val="000C6FCF"/>
    <w:rsid w:val="000C7A36"/>
    <w:rsid w:val="000D0989"/>
    <w:rsid w:val="000D1791"/>
    <w:rsid w:val="000D18AF"/>
    <w:rsid w:val="000D27AD"/>
    <w:rsid w:val="000D30C2"/>
    <w:rsid w:val="000D38A6"/>
    <w:rsid w:val="000D3B34"/>
    <w:rsid w:val="000D514A"/>
    <w:rsid w:val="000D5275"/>
    <w:rsid w:val="000D6E8A"/>
    <w:rsid w:val="000E14DB"/>
    <w:rsid w:val="000E18F3"/>
    <w:rsid w:val="000E212C"/>
    <w:rsid w:val="000E28AE"/>
    <w:rsid w:val="000E2E6F"/>
    <w:rsid w:val="000E2F76"/>
    <w:rsid w:val="000E3365"/>
    <w:rsid w:val="000E44BB"/>
    <w:rsid w:val="000E53C7"/>
    <w:rsid w:val="000E5457"/>
    <w:rsid w:val="000E6B87"/>
    <w:rsid w:val="000E6F6C"/>
    <w:rsid w:val="000F01F6"/>
    <w:rsid w:val="000F0B36"/>
    <w:rsid w:val="000F27F9"/>
    <w:rsid w:val="000F32EA"/>
    <w:rsid w:val="000F4018"/>
    <w:rsid w:val="000F40A1"/>
    <w:rsid w:val="000F49D7"/>
    <w:rsid w:val="000F54F2"/>
    <w:rsid w:val="000F75D5"/>
    <w:rsid w:val="000F75D7"/>
    <w:rsid w:val="0010020B"/>
    <w:rsid w:val="001005F6"/>
    <w:rsid w:val="0010096B"/>
    <w:rsid w:val="00100BCF"/>
    <w:rsid w:val="00100CE3"/>
    <w:rsid w:val="00101345"/>
    <w:rsid w:val="00102005"/>
    <w:rsid w:val="001021E7"/>
    <w:rsid w:val="00103603"/>
    <w:rsid w:val="00103B43"/>
    <w:rsid w:val="00103DFE"/>
    <w:rsid w:val="0010542F"/>
    <w:rsid w:val="00105903"/>
    <w:rsid w:val="00105E65"/>
    <w:rsid w:val="00106D6F"/>
    <w:rsid w:val="00107047"/>
    <w:rsid w:val="00107100"/>
    <w:rsid w:val="00110081"/>
    <w:rsid w:val="00110426"/>
    <w:rsid w:val="0011168A"/>
    <w:rsid w:val="00111EDF"/>
    <w:rsid w:val="00111FB2"/>
    <w:rsid w:val="0011257B"/>
    <w:rsid w:val="0011433F"/>
    <w:rsid w:val="00115379"/>
    <w:rsid w:val="00116193"/>
    <w:rsid w:val="001166D3"/>
    <w:rsid w:val="00116853"/>
    <w:rsid w:val="00117A07"/>
    <w:rsid w:val="00117AAE"/>
    <w:rsid w:val="00117E48"/>
    <w:rsid w:val="0012047F"/>
    <w:rsid w:val="001210FA"/>
    <w:rsid w:val="00121A63"/>
    <w:rsid w:val="00121EA4"/>
    <w:rsid w:val="00122FB3"/>
    <w:rsid w:val="0012302B"/>
    <w:rsid w:val="0012467B"/>
    <w:rsid w:val="00127331"/>
    <w:rsid w:val="00130012"/>
    <w:rsid w:val="00130B40"/>
    <w:rsid w:val="00130D4D"/>
    <w:rsid w:val="001311F4"/>
    <w:rsid w:val="00131689"/>
    <w:rsid w:val="00132930"/>
    <w:rsid w:val="00132D22"/>
    <w:rsid w:val="00132EC5"/>
    <w:rsid w:val="001331B9"/>
    <w:rsid w:val="001333A8"/>
    <w:rsid w:val="00134347"/>
    <w:rsid w:val="001356A0"/>
    <w:rsid w:val="0013575A"/>
    <w:rsid w:val="001358B9"/>
    <w:rsid w:val="00135A9B"/>
    <w:rsid w:val="00135DD8"/>
    <w:rsid w:val="00136531"/>
    <w:rsid w:val="00136936"/>
    <w:rsid w:val="00136B3B"/>
    <w:rsid w:val="001371A3"/>
    <w:rsid w:val="0013794C"/>
    <w:rsid w:val="00137F8B"/>
    <w:rsid w:val="00140D05"/>
    <w:rsid w:val="00142048"/>
    <w:rsid w:val="00142065"/>
    <w:rsid w:val="0014385E"/>
    <w:rsid w:val="00143E71"/>
    <w:rsid w:val="00144568"/>
    <w:rsid w:val="00144EE0"/>
    <w:rsid w:val="00144F16"/>
    <w:rsid w:val="00145365"/>
    <w:rsid w:val="00145A1A"/>
    <w:rsid w:val="00145AA2"/>
    <w:rsid w:val="0014653A"/>
    <w:rsid w:val="0014720F"/>
    <w:rsid w:val="00147632"/>
    <w:rsid w:val="00147EB4"/>
    <w:rsid w:val="001506F4"/>
    <w:rsid w:val="00150849"/>
    <w:rsid w:val="00151302"/>
    <w:rsid w:val="00151413"/>
    <w:rsid w:val="001516FB"/>
    <w:rsid w:val="00151A8F"/>
    <w:rsid w:val="00151BA0"/>
    <w:rsid w:val="00152284"/>
    <w:rsid w:val="0015262D"/>
    <w:rsid w:val="0015264C"/>
    <w:rsid w:val="00152654"/>
    <w:rsid w:val="00153007"/>
    <w:rsid w:val="001543D3"/>
    <w:rsid w:val="001549AE"/>
    <w:rsid w:val="00154BBD"/>
    <w:rsid w:val="00155206"/>
    <w:rsid w:val="0015523F"/>
    <w:rsid w:val="0015763E"/>
    <w:rsid w:val="00157B46"/>
    <w:rsid w:val="00157DEB"/>
    <w:rsid w:val="0016062F"/>
    <w:rsid w:val="00160634"/>
    <w:rsid w:val="00160F77"/>
    <w:rsid w:val="0016155C"/>
    <w:rsid w:val="001615D9"/>
    <w:rsid w:val="00161D48"/>
    <w:rsid w:val="00163131"/>
    <w:rsid w:val="001638D7"/>
    <w:rsid w:val="001641F8"/>
    <w:rsid w:val="001644F7"/>
    <w:rsid w:val="0016453B"/>
    <w:rsid w:val="001651CC"/>
    <w:rsid w:val="00165603"/>
    <w:rsid w:val="00165B81"/>
    <w:rsid w:val="001671A6"/>
    <w:rsid w:val="00170A4B"/>
    <w:rsid w:val="00171AB8"/>
    <w:rsid w:val="001740A3"/>
    <w:rsid w:val="00174214"/>
    <w:rsid w:val="00175440"/>
    <w:rsid w:val="00175786"/>
    <w:rsid w:val="00175E12"/>
    <w:rsid w:val="00176764"/>
    <w:rsid w:val="00176BCA"/>
    <w:rsid w:val="0017794F"/>
    <w:rsid w:val="00177FAE"/>
    <w:rsid w:val="00180A7B"/>
    <w:rsid w:val="00181101"/>
    <w:rsid w:val="00181675"/>
    <w:rsid w:val="001819B9"/>
    <w:rsid w:val="00181CB4"/>
    <w:rsid w:val="00182698"/>
    <w:rsid w:val="0018269D"/>
    <w:rsid w:val="00182CEC"/>
    <w:rsid w:val="0018406A"/>
    <w:rsid w:val="00184BF6"/>
    <w:rsid w:val="00184E8A"/>
    <w:rsid w:val="001858F7"/>
    <w:rsid w:val="00185D7B"/>
    <w:rsid w:val="00185E57"/>
    <w:rsid w:val="001863C8"/>
    <w:rsid w:val="00186851"/>
    <w:rsid w:val="00190427"/>
    <w:rsid w:val="001905AF"/>
    <w:rsid w:val="00191901"/>
    <w:rsid w:val="0019217E"/>
    <w:rsid w:val="0019265E"/>
    <w:rsid w:val="00192B33"/>
    <w:rsid w:val="00193656"/>
    <w:rsid w:val="0019438C"/>
    <w:rsid w:val="00194441"/>
    <w:rsid w:val="001944E3"/>
    <w:rsid w:val="0019535C"/>
    <w:rsid w:val="00195805"/>
    <w:rsid w:val="00195A88"/>
    <w:rsid w:val="0019623D"/>
    <w:rsid w:val="00196871"/>
    <w:rsid w:val="00196909"/>
    <w:rsid w:val="00197256"/>
    <w:rsid w:val="001976DC"/>
    <w:rsid w:val="0019771C"/>
    <w:rsid w:val="00197FF1"/>
    <w:rsid w:val="001A05E9"/>
    <w:rsid w:val="001A1173"/>
    <w:rsid w:val="001A141B"/>
    <w:rsid w:val="001A1DA0"/>
    <w:rsid w:val="001A1FFF"/>
    <w:rsid w:val="001A2307"/>
    <w:rsid w:val="001A26AA"/>
    <w:rsid w:val="001A3652"/>
    <w:rsid w:val="001A3943"/>
    <w:rsid w:val="001A3BAD"/>
    <w:rsid w:val="001A3C21"/>
    <w:rsid w:val="001A41E1"/>
    <w:rsid w:val="001A4415"/>
    <w:rsid w:val="001A4AD3"/>
    <w:rsid w:val="001A6451"/>
    <w:rsid w:val="001A75B8"/>
    <w:rsid w:val="001A7D8F"/>
    <w:rsid w:val="001B0F9E"/>
    <w:rsid w:val="001B188E"/>
    <w:rsid w:val="001B1B0E"/>
    <w:rsid w:val="001B335C"/>
    <w:rsid w:val="001B3781"/>
    <w:rsid w:val="001B40CD"/>
    <w:rsid w:val="001B424A"/>
    <w:rsid w:val="001B4625"/>
    <w:rsid w:val="001B4BB4"/>
    <w:rsid w:val="001B62D2"/>
    <w:rsid w:val="001B650D"/>
    <w:rsid w:val="001B68C1"/>
    <w:rsid w:val="001B6B6B"/>
    <w:rsid w:val="001B70F3"/>
    <w:rsid w:val="001C0509"/>
    <w:rsid w:val="001C054F"/>
    <w:rsid w:val="001C0B4F"/>
    <w:rsid w:val="001C170F"/>
    <w:rsid w:val="001C1E4D"/>
    <w:rsid w:val="001C2852"/>
    <w:rsid w:val="001C313A"/>
    <w:rsid w:val="001C329B"/>
    <w:rsid w:val="001C43CF"/>
    <w:rsid w:val="001C4486"/>
    <w:rsid w:val="001C44DB"/>
    <w:rsid w:val="001C49ED"/>
    <w:rsid w:val="001C4B94"/>
    <w:rsid w:val="001C5203"/>
    <w:rsid w:val="001C611D"/>
    <w:rsid w:val="001D0564"/>
    <w:rsid w:val="001D06B0"/>
    <w:rsid w:val="001D0749"/>
    <w:rsid w:val="001D123D"/>
    <w:rsid w:val="001D132A"/>
    <w:rsid w:val="001D14CE"/>
    <w:rsid w:val="001D1A96"/>
    <w:rsid w:val="001D27CC"/>
    <w:rsid w:val="001D2AA0"/>
    <w:rsid w:val="001D32AA"/>
    <w:rsid w:val="001D33A4"/>
    <w:rsid w:val="001D4469"/>
    <w:rsid w:val="001D4CB7"/>
    <w:rsid w:val="001D4FED"/>
    <w:rsid w:val="001D5BCE"/>
    <w:rsid w:val="001D6988"/>
    <w:rsid w:val="001D6D38"/>
    <w:rsid w:val="001D6D98"/>
    <w:rsid w:val="001E0544"/>
    <w:rsid w:val="001E1137"/>
    <w:rsid w:val="001E185B"/>
    <w:rsid w:val="001E185C"/>
    <w:rsid w:val="001E1A1F"/>
    <w:rsid w:val="001E1D19"/>
    <w:rsid w:val="001E1D3E"/>
    <w:rsid w:val="001E2678"/>
    <w:rsid w:val="001E30F6"/>
    <w:rsid w:val="001E3405"/>
    <w:rsid w:val="001E3636"/>
    <w:rsid w:val="001E3A32"/>
    <w:rsid w:val="001E41B8"/>
    <w:rsid w:val="001E44D7"/>
    <w:rsid w:val="001E44DB"/>
    <w:rsid w:val="001E4922"/>
    <w:rsid w:val="001E4A16"/>
    <w:rsid w:val="001E4C89"/>
    <w:rsid w:val="001E654D"/>
    <w:rsid w:val="001E7392"/>
    <w:rsid w:val="001E7D64"/>
    <w:rsid w:val="001F07B8"/>
    <w:rsid w:val="001F0BB4"/>
    <w:rsid w:val="001F19F4"/>
    <w:rsid w:val="001F21D5"/>
    <w:rsid w:val="001F2480"/>
    <w:rsid w:val="001F2A89"/>
    <w:rsid w:val="001F2D76"/>
    <w:rsid w:val="001F3732"/>
    <w:rsid w:val="001F378E"/>
    <w:rsid w:val="001F388B"/>
    <w:rsid w:val="001F39F9"/>
    <w:rsid w:val="001F4565"/>
    <w:rsid w:val="001F45E7"/>
    <w:rsid w:val="001F47A6"/>
    <w:rsid w:val="001F5215"/>
    <w:rsid w:val="001F59E7"/>
    <w:rsid w:val="001F75C2"/>
    <w:rsid w:val="0020058F"/>
    <w:rsid w:val="002007BB"/>
    <w:rsid w:val="00200E91"/>
    <w:rsid w:val="00200F8C"/>
    <w:rsid w:val="00201157"/>
    <w:rsid w:val="0020125C"/>
    <w:rsid w:val="002025B2"/>
    <w:rsid w:val="00202ADC"/>
    <w:rsid w:val="00202D14"/>
    <w:rsid w:val="00202E61"/>
    <w:rsid w:val="0020347B"/>
    <w:rsid w:val="00203BD3"/>
    <w:rsid w:val="00203FB2"/>
    <w:rsid w:val="002045CB"/>
    <w:rsid w:val="00204F76"/>
    <w:rsid w:val="00204FAD"/>
    <w:rsid w:val="00204FED"/>
    <w:rsid w:val="00206168"/>
    <w:rsid w:val="00206228"/>
    <w:rsid w:val="00206B92"/>
    <w:rsid w:val="00207910"/>
    <w:rsid w:val="0020798B"/>
    <w:rsid w:val="00207C07"/>
    <w:rsid w:val="002101ED"/>
    <w:rsid w:val="002107D0"/>
    <w:rsid w:val="00210CA3"/>
    <w:rsid w:val="00211764"/>
    <w:rsid w:val="00212578"/>
    <w:rsid w:val="00213762"/>
    <w:rsid w:val="00213C65"/>
    <w:rsid w:val="00214FE6"/>
    <w:rsid w:val="0021536D"/>
    <w:rsid w:val="002161CB"/>
    <w:rsid w:val="002178D2"/>
    <w:rsid w:val="00217DAB"/>
    <w:rsid w:val="002202A1"/>
    <w:rsid w:val="0022089C"/>
    <w:rsid w:val="00220C73"/>
    <w:rsid w:val="00220F03"/>
    <w:rsid w:val="00221E89"/>
    <w:rsid w:val="00222138"/>
    <w:rsid w:val="002228AE"/>
    <w:rsid w:val="00222976"/>
    <w:rsid w:val="00222CDF"/>
    <w:rsid w:val="00222D66"/>
    <w:rsid w:val="00222F6E"/>
    <w:rsid w:val="002234B8"/>
    <w:rsid w:val="00223779"/>
    <w:rsid w:val="00223C69"/>
    <w:rsid w:val="0022531A"/>
    <w:rsid w:val="002258DA"/>
    <w:rsid w:val="002262EE"/>
    <w:rsid w:val="00226CBE"/>
    <w:rsid w:val="0023016D"/>
    <w:rsid w:val="002308FE"/>
    <w:rsid w:val="00230E5A"/>
    <w:rsid w:val="00231D07"/>
    <w:rsid w:val="0023234F"/>
    <w:rsid w:val="002348EC"/>
    <w:rsid w:val="00235398"/>
    <w:rsid w:val="00235BFD"/>
    <w:rsid w:val="00236930"/>
    <w:rsid w:val="00236BAF"/>
    <w:rsid w:val="00237013"/>
    <w:rsid w:val="002412DB"/>
    <w:rsid w:val="00241F58"/>
    <w:rsid w:val="00241FF3"/>
    <w:rsid w:val="0024200B"/>
    <w:rsid w:val="00243F44"/>
    <w:rsid w:val="00245784"/>
    <w:rsid w:val="00245C88"/>
    <w:rsid w:val="00246315"/>
    <w:rsid w:val="00246A98"/>
    <w:rsid w:val="002519C3"/>
    <w:rsid w:val="00252987"/>
    <w:rsid w:val="002534C6"/>
    <w:rsid w:val="0025475C"/>
    <w:rsid w:val="002547D7"/>
    <w:rsid w:val="00254C7A"/>
    <w:rsid w:val="002552B7"/>
    <w:rsid w:val="002552CA"/>
    <w:rsid w:val="00255CFB"/>
    <w:rsid w:val="0025614A"/>
    <w:rsid w:val="00256242"/>
    <w:rsid w:val="00256342"/>
    <w:rsid w:val="00257421"/>
    <w:rsid w:val="00257A59"/>
    <w:rsid w:val="00260140"/>
    <w:rsid w:val="00260230"/>
    <w:rsid w:val="002609D4"/>
    <w:rsid w:val="00260B29"/>
    <w:rsid w:val="00262884"/>
    <w:rsid w:val="00262B02"/>
    <w:rsid w:val="002632B5"/>
    <w:rsid w:val="00263710"/>
    <w:rsid w:val="0026372B"/>
    <w:rsid w:val="00263E51"/>
    <w:rsid w:val="00264AA0"/>
    <w:rsid w:val="00264C50"/>
    <w:rsid w:val="00264D15"/>
    <w:rsid w:val="00264E00"/>
    <w:rsid w:val="00265D88"/>
    <w:rsid w:val="00266C0E"/>
    <w:rsid w:val="00266DD1"/>
    <w:rsid w:val="00267AF8"/>
    <w:rsid w:val="00267B9B"/>
    <w:rsid w:val="00270265"/>
    <w:rsid w:val="00270A8F"/>
    <w:rsid w:val="002711F4"/>
    <w:rsid w:val="002712AE"/>
    <w:rsid w:val="00271504"/>
    <w:rsid w:val="002718EE"/>
    <w:rsid w:val="002719E4"/>
    <w:rsid w:val="00271B73"/>
    <w:rsid w:val="0027220B"/>
    <w:rsid w:val="002734D3"/>
    <w:rsid w:val="002738CE"/>
    <w:rsid w:val="00273930"/>
    <w:rsid w:val="00273F43"/>
    <w:rsid w:val="00273FBE"/>
    <w:rsid w:val="002742E6"/>
    <w:rsid w:val="0027472E"/>
    <w:rsid w:val="00275D3D"/>
    <w:rsid w:val="00276C24"/>
    <w:rsid w:val="002804C2"/>
    <w:rsid w:val="002822F2"/>
    <w:rsid w:val="00282432"/>
    <w:rsid w:val="002825D1"/>
    <w:rsid w:val="002832FA"/>
    <w:rsid w:val="00283B26"/>
    <w:rsid w:val="00284D23"/>
    <w:rsid w:val="00284FAC"/>
    <w:rsid w:val="0028501D"/>
    <w:rsid w:val="002854D8"/>
    <w:rsid w:val="002859DF"/>
    <w:rsid w:val="00285B5D"/>
    <w:rsid w:val="00285E89"/>
    <w:rsid w:val="002867E0"/>
    <w:rsid w:val="00286DCB"/>
    <w:rsid w:val="00287EA3"/>
    <w:rsid w:val="002903E1"/>
    <w:rsid w:val="00290C7F"/>
    <w:rsid w:val="002911A2"/>
    <w:rsid w:val="00291254"/>
    <w:rsid w:val="00293498"/>
    <w:rsid w:val="002942B3"/>
    <w:rsid w:val="00294EE5"/>
    <w:rsid w:val="00295730"/>
    <w:rsid w:val="0029583C"/>
    <w:rsid w:val="00295C28"/>
    <w:rsid w:val="00295D01"/>
    <w:rsid w:val="002964C0"/>
    <w:rsid w:val="00296716"/>
    <w:rsid w:val="00297D66"/>
    <w:rsid w:val="002A1803"/>
    <w:rsid w:val="002A2B0F"/>
    <w:rsid w:val="002A2D32"/>
    <w:rsid w:val="002A2D73"/>
    <w:rsid w:val="002A3901"/>
    <w:rsid w:val="002A41B3"/>
    <w:rsid w:val="002A441F"/>
    <w:rsid w:val="002A4DBD"/>
    <w:rsid w:val="002A62F5"/>
    <w:rsid w:val="002A6DD5"/>
    <w:rsid w:val="002A7065"/>
    <w:rsid w:val="002A7F26"/>
    <w:rsid w:val="002B0983"/>
    <w:rsid w:val="002B1476"/>
    <w:rsid w:val="002B3077"/>
    <w:rsid w:val="002B34B2"/>
    <w:rsid w:val="002B41F9"/>
    <w:rsid w:val="002B446E"/>
    <w:rsid w:val="002B5167"/>
    <w:rsid w:val="002B61E9"/>
    <w:rsid w:val="002B649C"/>
    <w:rsid w:val="002B690E"/>
    <w:rsid w:val="002B6AB3"/>
    <w:rsid w:val="002B6FAD"/>
    <w:rsid w:val="002B77A4"/>
    <w:rsid w:val="002B78D1"/>
    <w:rsid w:val="002B7DDE"/>
    <w:rsid w:val="002C02C8"/>
    <w:rsid w:val="002C0577"/>
    <w:rsid w:val="002C1024"/>
    <w:rsid w:val="002C1207"/>
    <w:rsid w:val="002C16DA"/>
    <w:rsid w:val="002C23F3"/>
    <w:rsid w:val="002C2BFE"/>
    <w:rsid w:val="002C2F51"/>
    <w:rsid w:val="002C416D"/>
    <w:rsid w:val="002C6750"/>
    <w:rsid w:val="002C7603"/>
    <w:rsid w:val="002C7C55"/>
    <w:rsid w:val="002D009B"/>
    <w:rsid w:val="002D0298"/>
    <w:rsid w:val="002D0F53"/>
    <w:rsid w:val="002D11B6"/>
    <w:rsid w:val="002D1BAB"/>
    <w:rsid w:val="002D20CB"/>
    <w:rsid w:val="002D22DD"/>
    <w:rsid w:val="002D2BEB"/>
    <w:rsid w:val="002D3145"/>
    <w:rsid w:val="002D39CD"/>
    <w:rsid w:val="002D4182"/>
    <w:rsid w:val="002D429B"/>
    <w:rsid w:val="002D4EFF"/>
    <w:rsid w:val="002D5FF3"/>
    <w:rsid w:val="002D6607"/>
    <w:rsid w:val="002D6E86"/>
    <w:rsid w:val="002D7233"/>
    <w:rsid w:val="002D72F3"/>
    <w:rsid w:val="002D74A3"/>
    <w:rsid w:val="002D7F35"/>
    <w:rsid w:val="002E0E63"/>
    <w:rsid w:val="002E0FA1"/>
    <w:rsid w:val="002E2A3F"/>
    <w:rsid w:val="002E3871"/>
    <w:rsid w:val="002E465A"/>
    <w:rsid w:val="002E4683"/>
    <w:rsid w:val="002E694F"/>
    <w:rsid w:val="002E6D66"/>
    <w:rsid w:val="002E6F1A"/>
    <w:rsid w:val="002F1C85"/>
    <w:rsid w:val="002F29BB"/>
    <w:rsid w:val="002F2BF3"/>
    <w:rsid w:val="002F477E"/>
    <w:rsid w:val="002F5C7F"/>
    <w:rsid w:val="002F60E0"/>
    <w:rsid w:val="002F761D"/>
    <w:rsid w:val="00301835"/>
    <w:rsid w:val="00302341"/>
    <w:rsid w:val="00302D53"/>
    <w:rsid w:val="003033A7"/>
    <w:rsid w:val="00304317"/>
    <w:rsid w:val="003063D3"/>
    <w:rsid w:val="00306EA7"/>
    <w:rsid w:val="003070F2"/>
    <w:rsid w:val="003072FB"/>
    <w:rsid w:val="00307826"/>
    <w:rsid w:val="00307885"/>
    <w:rsid w:val="003105B4"/>
    <w:rsid w:val="0031074A"/>
    <w:rsid w:val="00312308"/>
    <w:rsid w:val="003129E6"/>
    <w:rsid w:val="003131FA"/>
    <w:rsid w:val="0031339C"/>
    <w:rsid w:val="00313C1B"/>
    <w:rsid w:val="00313DF6"/>
    <w:rsid w:val="00313E08"/>
    <w:rsid w:val="00314681"/>
    <w:rsid w:val="00314CC7"/>
    <w:rsid w:val="00315D86"/>
    <w:rsid w:val="00316883"/>
    <w:rsid w:val="00316C7A"/>
    <w:rsid w:val="00317BAF"/>
    <w:rsid w:val="003203C3"/>
    <w:rsid w:val="0032086F"/>
    <w:rsid w:val="00320E94"/>
    <w:rsid w:val="003214C3"/>
    <w:rsid w:val="00321921"/>
    <w:rsid w:val="00322AFA"/>
    <w:rsid w:val="00323457"/>
    <w:rsid w:val="00323DF4"/>
    <w:rsid w:val="00324745"/>
    <w:rsid w:val="0032485B"/>
    <w:rsid w:val="00326043"/>
    <w:rsid w:val="00327407"/>
    <w:rsid w:val="003275C5"/>
    <w:rsid w:val="00327D94"/>
    <w:rsid w:val="0033017D"/>
    <w:rsid w:val="00331915"/>
    <w:rsid w:val="0033200F"/>
    <w:rsid w:val="0033258C"/>
    <w:rsid w:val="00333234"/>
    <w:rsid w:val="0033425C"/>
    <w:rsid w:val="00334A06"/>
    <w:rsid w:val="00334D84"/>
    <w:rsid w:val="003351E1"/>
    <w:rsid w:val="00335341"/>
    <w:rsid w:val="00335695"/>
    <w:rsid w:val="003357CF"/>
    <w:rsid w:val="00336339"/>
    <w:rsid w:val="003364FF"/>
    <w:rsid w:val="0033684B"/>
    <w:rsid w:val="00336F4F"/>
    <w:rsid w:val="00337A6A"/>
    <w:rsid w:val="003412DA"/>
    <w:rsid w:val="003418D4"/>
    <w:rsid w:val="00342C3B"/>
    <w:rsid w:val="003433E8"/>
    <w:rsid w:val="003436B9"/>
    <w:rsid w:val="00343C30"/>
    <w:rsid w:val="00343CCC"/>
    <w:rsid w:val="00344EB0"/>
    <w:rsid w:val="00345B35"/>
    <w:rsid w:val="00346628"/>
    <w:rsid w:val="00347696"/>
    <w:rsid w:val="00347C96"/>
    <w:rsid w:val="00351B47"/>
    <w:rsid w:val="00352541"/>
    <w:rsid w:val="003525E6"/>
    <w:rsid w:val="00353347"/>
    <w:rsid w:val="00353D83"/>
    <w:rsid w:val="00354051"/>
    <w:rsid w:val="003547D1"/>
    <w:rsid w:val="0035556C"/>
    <w:rsid w:val="00356349"/>
    <w:rsid w:val="00356B8D"/>
    <w:rsid w:val="00356D10"/>
    <w:rsid w:val="00356FA6"/>
    <w:rsid w:val="00357E96"/>
    <w:rsid w:val="003606CF"/>
    <w:rsid w:val="00360F10"/>
    <w:rsid w:val="00361411"/>
    <w:rsid w:val="00361737"/>
    <w:rsid w:val="003619D0"/>
    <w:rsid w:val="003641B0"/>
    <w:rsid w:val="0036422C"/>
    <w:rsid w:val="00364E47"/>
    <w:rsid w:val="003650B0"/>
    <w:rsid w:val="0036588D"/>
    <w:rsid w:val="0037093E"/>
    <w:rsid w:val="00370C38"/>
    <w:rsid w:val="00371A5F"/>
    <w:rsid w:val="00371EA1"/>
    <w:rsid w:val="00372547"/>
    <w:rsid w:val="003739BA"/>
    <w:rsid w:val="00373A07"/>
    <w:rsid w:val="00373B05"/>
    <w:rsid w:val="00373F9D"/>
    <w:rsid w:val="00374344"/>
    <w:rsid w:val="0037458A"/>
    <w:rsid w:val="0037472C"/>
    <w:rsid w:val="00374877"/>
    <w:rsid w:val="00375A09"/>
    <w:rsid w:val="00376827"/>
    <w:rsid w:val="00376D4C"/>
    <w:rsid w:val="00376FB0"/>
    <w:rsid w:val="003771F2"/>
    <w:rsid w:val="003775A5"/>
    <w:rsid w:val="0037799B"/>
    <w:rsid w:val="00377AA7"/>
    <w:rsid w:val="00377C5B"/>
    <w:rsid w:val="0038022A"/>
    <w:rsid w:val="00380929"/>
    <w:rsid w:val="00380B49"/>
    <w:rsid w:val="00381CB3"/>
    <w:rsid w:val="00381D95"/>
    <w:rsid w:val="003827B7"/>
    <w:rsid w:val="00382CE3"/>
    <w:rsid w:val="0038343F"/>
    <w:rsid w:val="0038372A"/>
    <w:rsid w:val="00383E06"/>
    <w:rsid w:val="003842AB"/>
    <w:rsid w:val="003842FC"/>
    <w:rsid w:val="0038490F"/>
    <w:rsid w:val="0038499C"/>
    <w:rsid w:val="003858C3"/>
    <w:rsid w:val="00386D9A"/>
    <w:rsid w:val="00387867"/>
    <w:rsid w:val="003908DD"/>
    <w:rsid w:val="00390A7A"/>
    <w:rsid w:val="00390F80"/>
    <w:rsid w:val="00391344"/>
    <w:rsid w:val="00391454"/>
    <w:rsid w:val="003914FD"/>
    <w:rsid w:val="00392387"/>
    <w:rsid w:val="00392ADD"/>
    <w:rsid w:val="00393334"/>
    <w:rsid w:val="00393D67"/>
    <w:rsid w:val="00393FCE"/>
    <w:rsid w:val="00394575"/>
    <w:rsid w:val="00395875"/>
    <w:rsid w:val="0039601C"/>
    <w:rsid w:val="00396F43"/>
    <w:rsid w:val="00396F4F"/>
    <w:rsid w:val="00397262"/>
    <w:rsid w:val="003A02D6"/>
    <w:rsid w:val="003A06C4"/>
    <w:rsid w:val="003A159E"/>
    <w:rsid w:val="003A2E5B"/>
    <w:rsid w:val="003A2FFF"/>
    <w:rsid w:val="003A3B32"/>
    <w:rsid w:val="003A3E3C"/>
    <w:rsid w:val="003A3EEE"/>
    <w:rsid w:val="003A44E2"/>
    <w:rsid w:val="003A44F3"/>
    <w:rsid w:val="003A550D"/>
    <w:rsid w:val="003A56AA"/>
    <w:rsid w:val="003A5744"/>
    <w:rsid w:val="003A5E12"/>
    <w:rsid w:val="003A5F4D"/>
    <w:rsid w:val="003A6300"/>
    <w:rsid w:val="003A6A1C"/>
    <w:rsid w:val="003A7600"/>
    <w:rsid w:val="003B0886"/>
    <w:rsid w:val="003B0B05"/>
    <w:rsid w:val="003B18EF"/>
    <w:rsid w:val="003B2CB2"/>
    <w:rsid w:val="003B2F5C"/>
    <w:rsid w:val="003B326C"/>
    <w:rsid w:val="003B3499"/>
    <w:rsid w:val="003B3E5D"/>
    <w:rsid w:val="003B4ED4"/>
    <w:rsid w:val="003B6214"/>
    <w:rsid w:val="003B6A2E"/>
    <w:rsid w:val="003B6B6A"/>
    <w:rsid w:val="003B6BC6"/>
    <w:rsid w:val="003B6E3B"/>
    <w:rsid w:val="003B78B6"/>
    <w:rsid w:val="003B792E"/>
    <w:rsid w:val="003B7CE5"/>
    <w:rsid w:val="003B7FEF"/>
    <w:rsid w:val="003B7FF4"/>
    <w:rsid w:val="003C001E"/>
    <w:rsid w:val="003C096A"/>
    <w:rsid w:val="003C0DFF"/>
    <w:rsid w:val="003C1314"/>
    <w:rsid w:val="003C1571"/>
    <w:rsid w:val="003C1761"/>
    <w:rsid w:val="003C1DED"/>
    <w:rsid w:val="003C200E"/>
    <w:rsid w:val="003C315C"/>
    <w:rsid w:val="003C3243"/>
    <w:rsid w:val="003C3AF9"/>
    <w:rsid w:val="003C41CB"/>
    <w:rsid w:val="003C44E6"/>
    <w:rsid w:val="003C47E3"/>
    <w:rsid w:val="003C4A19"/>
    <w:rsid w:val="003C5983"/>
    <w:rsid w:val="003C6CA6"/>
    <w:rsid w:val="003C6EAF"/>
    <w:rsid w:val="003C6F53"/>
    <w:rsid w:val="003D0C66"/>
    <w:rsid w:val="003D2DD6"/>
    <w:rsid w:val="003D2E86"/>
    <w:rsid w:val="003D4299"/>
    <w:rsid w:val="003D606E"/>
    <w:rsid w:val="003D66C6"/>
    <w:rsid w:val="003D6C17"/>
    <w:rsid w:val="003D6F75"/>
    <w:rsid w:val="003D7877"/>
    <w:rsid w:val="003D7A3D"/>
    <w:rsid w:val="003E158E"/>
    <w:rsid w:val="003E1A9B"/>
    <w:rsid w:val="003E1AD9"/>
    <w:rsid w:val="003E27C3"/>
    <w:rsid w:val="003E30FE"/>
    <w:rsid w:val="003E317A"/>
    <w:rsid w:val="003E36E3"/>
    <w:rsid w:val="003E44F8"/>
    <w:rsid w:val="003E47B6"/>
    <w:rsid w:val="003E572F"/>
    <w:rsid w:val="003E57F8"/>
    <w:rsid w:val="003E5F4E"/>
    <w:rsid w:val="003E60DE"/>
    <w:rsid w:val="003E6893"/>
    <w:rsid w:val="003E6C7F"/>
    <w:rsid w:val="003E6CA3"/>
    <w:rsid w:val="003E7663"/>
    <w:rsid w:val="003E7D1B"/>
    <w:rsid w:val="003F0C2E"/>
    <w:rsid w:val="003F1049"/>
    <w:rsid w:val="003F2425"/>
    <w:rsid w:val="003F2954"/>
    <w:rsid w:val="003F29DB"/>
    <w:rsid w:val="003F2C86"/>
    <w:rsid w:val="003F39BC"/>
    <w:rsid w:val="003F416E"/>
    <w:rsid w:val="003F4D3D"/>
    <w:rsid w:val="003F5A78"/>
    <w:rsid w:val="003F6833"/>
    <w:rsid w:val="003F745B"/>
    <w:rsid w:val="003F75C1"/>
    <w:rsid w:val="003F77FE"/>
    <w:rsid w:val="003F785A"/>
    <w:rsid w:val="00400874"/>
    <w:rsid w:val="00401103"/>
    <w:rsid w:val="00402009"/>
    <w:rsid w:val="00402250"/>
    <w:rsid w:val="00402F4E"/>
    <w:rsid w:val="00403F7A"/>
    <w:rsid w:val="004040E3"/>
    <w:rsid w:val="00404274"/>
    <w:rsid w:val="00404989"/>
    <w:rsid w:val="00404FFF"/>
    <w:rsid w:val="004050FC"/>
    <w:rsid w:val="00405EC1"/>
    <w:rsid w:val="0040604A"/>
    <w:rsid w:val="0040705E"/>
    <w:rsid w:val="00407429"/>
    <w:rsid w:val="004074F1"/>
    <w:rsid w:val="004079DD"/>
    <w:rsid w:val="0041103D"/>
    <w:rsid w:val="00411483"/>
    <w:rsid w:val="00411E7C"/>
    <w:rsid w:val="004122E9"/>
    <w:rsid w:val="00413468"/>
    <w:rsid w:val="00414935"/>
    <w:rsid w:val="00414D87"/>
    <w:rsid w:val="00414E24"/>
    <w:rsid w:val="00416C21"/>
    <w:rsid w:val="004178AB"/>
    <w:rsid w:val="00417CD0"/>
    <w:rsid w:val="004208F6"/>
    <w:rsid w:val="00420C1E"/>
    <w:rsid w:val="00423C91"/>
    <w:rsid w:val="0042404D"/>
    <w:rsid w:val="004255CA"/>
    <w:rsid w:val="0042578D"/>
    <w:rsid w:val="004274B2"/>
    <w:rsid w:val="00430538"/>
    <w:rsid w:val="00430758"/>
    <w:rsid w:val="00430D56"/>
    <w:rsid w:val="00430E48"/>
    <w:rsid w:val="0043150E"/>
    <w:rsid w:val="004317F0"/>
    <w:rsid w:val="00433C6E"/>
    <w:rsid w:val="00434DF7"/>
    <w:rsid w:val="00434E5F"/>
    <w:rsid w:val="004361C0"/>
    <w:rsid w:val="00436749"/>
    <w:rsid w:val="00436896"/>
    <w:rsid w:val="00437291"/>
    <w:rsid w:val="00437D5C"/>
    <w:rsid w:val="00437D67"/>
    <w:rsid w:val="00440855"/>
    <w:rsid w:val="00441559"/>
    <w:rsid w:val="00441803"/>
    <w:rsid w:val="00441CC0"/>
    <w:rsid w:val="0044273C"/>
    <w:rsid w:val="00445DCD"/>
    <w:rsid w:val="00446620"/>
    <w:rsid w:val="00446CC9"/>
    <w:rsid w:val="0044739B"/>
    <w:rsid w:val="00447CCC"/>
    <w:rsid w:val="00447FB5"/>
    <w:rsid w:val="0045076D"/>
    <w:rsid w:val="00450E88"/>
    <w:rsid w:val="00451F04"/>
    <w:rsid w:val="0045224A"/>
    <w:rsid w:val="004533E8"/>
    <w:rsid w:val="00453747"/>
    <w:rsid w:val="004537B7"/>
    <w:rsid w:val="00453874"/>
    <w:rsid w:val="00453E4C"/>
    <w:rsid w:val="004552D0"/>
    <w:rsid w:val="0045537A"/>
    <w:rsid w:val="00455D8B"/>
    <w:rsid w:val="00456CA5"/>
    <w:rsid w:val="00457A5C"/>
    <w:rsid w:val="00460342"/>
    <w:rsid w:val="00460F4F"/>
    <w:rsid w:val="004612F9"/>
    <w:rsid w:val="00461AAD"/>
    <w:rsid w:val="0046331C"/>
    <w:rsid w:val="00463D23"/>
    <w:rsid w:val="0046408E"/>
    <w:rsid w:val="00464707"/>
    <w:rsid w:val="00464897"/>
    <w:rsid w:val="00464CAA"/>
    <w:rsid w:val="00464E0F"/>
    <w:rsid w:val="0046501A"/>
    <w:rsid w:val="0046703F"/>
    <w:rsid w:val="00467301"/>
    <w:rsid w:val="00467838"/>
    <w:rsid w:val="00467BAF"/>
    <w:rsid w:val="00471136"/>
    <w:rsid w:val="00471A99"/>
    <w:rsid w:val="00471DDF"/>
    <w:rsid w:val="0047213A"/>
    <w:rsid w:val="00472A87"/>
    <w:rsid w:val="0047478A"/>
    <w:rsid w:val="00474A5F"/>
    <w:rsid w:val="00475497"/>
    <w:rsid w:val="00475988"/>
    <w:rsid w:val="00476F0C"/>
    <w:rsid w:val="00476FF8"/>
    <w:rsid w:val="00477488"/>
    <w:rsid w:val="004778AA"/>
    <w:rsid w:val="00481FCA"/>
    <w:rsid w:val="0048355F"/>
    <w:rsid w:val="004845DE"/>
    <w:rsid w:val="00484BD5"/>
    <w:rsid w:val="00484C79"/>
    <w:rsid w:val="00484F99"/>
    <w:rsid w:val="00485F31"/>
    <w:rsid w:val="00486B77"/>
    <w:rsid w:val="00487A79"/>
    <w:rsid w:val="00490BF0"/>
    <w:rsid w:val="004914E8"/>
    <w:rsid w:val="00492255"/>
    <w:rsid w:val="00493407"/>
    <w:rsid w:val="00493417"/>
    <w:rsid w:val="00495515"/>
    <w:rsid w:val="0049628B"/>
    <w:rsid w:val="00496E27"/>
    <w:rsid w:val="004978A8"/>
    <w:rsid w:val="004978E0"/>
    <w:rsid w:val="004A0FCE"/>
    <w:rsid w:val="004A14F7"/>
    <w:rsid w:val="004A1829"/>
    <w:rsid w:val="004A1AF2"/>
    <w:rsid w:val="004A2001"/>
    <w:rsid w:val="004A20B9"/>
    <w:rsid w:val="004A261F"/>
    <w:rsid w:val="004A29E0"/>
    <w:rsid w:val="004A2D42"/>
    <w:rsid w:val="004A36CB"/>
    <w:rsid w:val="004A3720"/>
    <w:rsid w:val="004A4361"/>
    <w:rsid w:val="004A55F0"/>
    <w:rsid w:val="004A719C"/>
    <w:rsid w:val="004B0525"/>
    <w:rsid w:val="004B0CE4"/>
    <w:rsid w:val="004B13DF"/>
    <w:rsid w:val="004B1EFC"/>
    <w:rsid w:val="004B239E"/>
    <w:rsid w:val="004B2B4B"/>
    <w:rsid w:val="004B2F86"/>
    <w:rsid w:val="004B50BF"/>
    <w:rsid w:val="004B5314"/>
    <w:rsid w:val="004B6216"/>
    <w:rsid w:val="004B6C88"/>
    <w:rsid w:val="004B76CF"/>
    <w:rsid w:val="004C064D"/>
    <w:rsid w:val="004C0AF0"/>
    <w:rsid w:val="004C138A"/>
    <w:rsid w:val="004C1481"/>
    <w:rsid w:val="004C18BA"/>
    <w:rsid w:val="004C1A78"/>
    <w:rsid w:val="004C1C14"/>
    <w:rsid w:val="004C241B"/>
    <w:rsid w:val="004C4B38"/>
    <w:rsid w:val="004C5609"/>
    <w:rsid w:val="004C564A"/>
    <w:rsid w:val="004C66E2"/>
    <w:rsid w:val="004C6B65"/>
    <w:rsid w:val="004C7445"/>
    <w:rsid w:val="004D0117"/>
    <w:rsid w:val="004D0329"/>
    <w:rsid w:val="004D0A59"/>
    <w:rsid w:val="004D0D96"/>
    <w:rsid w:val="004D1E14"/>
    <w:rsid w:val="004D2878"/>
    <w:rsid w:val="004D2F64"/>
    <w:rsid w:val="004D317A"/>
    <w:rsid w:val="004D4A11"/>
    <w:rsid w:val="004D4F73"/>
    <w:rsid w:val="004D5675"/>
    <w:rsid w:val="004D784B"/>
    <w:rsid w:val="004D7ADE"/>
    <w:rsid w:val="004E007E"/>
    <w:rsid w:val="004E04D6"/>
    <w:rsid w:val="004E20AB"/>
    <w:rsid w:val="004E235F"/>
    <w:rsid w:val="004E253B"/>
    <w:rsid w:val="004E27BC"/>
    <w:rsid w:val="004E29D8"/>
    <w:rsid w:val="004E2BE6"/>
    <w:rsid w:val="004E30E4"/>
    <w:rsid w:val="004E32ED"/>
    <w:rsid w:val="004E3784"/>
    <w:rsid w:val="004E39B8"/>
    <w:rsid w:val="004E3BC4"/>
    <w:rsid w:val="004E4ACA"/>
    <w:rsid w:val="004E4ECC"/>
    <w:rsid w:val="004E4FD5"/>
    <w:rsid w:val="004E58AE"/>
    <w:rsid w:val="004E6BBA"/>
    <w:rsid w:val="004F190D"/>
    <w:rsid w:val="004F2978"/>
    <w:rsid w:val="004F2C4E"/>
    <w:rsid w:val="004F352A"/>
    <w:rsid w:val="004F4FC3"/>
    <w:rsid w:val="004F4FD9"/>
    <w:rsid w:val="004F559D"/>
    <w:rsid w:val="004F58E7"/>
    <w:rsid w:val="004F65E1"/>
    <w:rsid w:val="004F682A"/>
    <w:rsid w:val="004F68A5"/>
    <w:rsid w:val="004F697C"/>
    <w:rsid w:val="004F6DE6"/>
    <w:rsid w:val="004F7AFA"/>
    <w:rsid w:val="00500401"/>
    <w:rsid w:val="00500CB7"/>
    <w:rsid w:val="00500CD7"/>
    <w:rsid w:val="00500EDE"/>
    <w:rsid w:val="00502970"/>
    <w:rsid w:val="00503854"/>
    <w:rsid w:val="00503AF3"/>
    <w:rsid w:val="00503B69"/>
    <w:rsid w:val="00503FFF"/>
    <w:rsid w:val="00504036"/>
    <w:rsid w:val="00504336"/>
    <w:rsid w:val="0050443B"/>
    <w:rsid w:val="0050641E"/>
    <w:rsid w:val="00506658"/>
    <w:rsid w:val="00506A39"/>
    <w:rsid w:val="0050712A"/>
    <w:rsid w:val="005071BE"/>
    <w:rsid w:val="005074FC"/>
    <w:rsid w:val="00507AA9"/>
    <w:rsid w:val="005108FE"/>
    <w:rsid w:val="005121B3"/>
    <w:rsid w:val="00512DD6"/>
    <w:rsid w:val="00513424"/>
    <w:rsid w:val="00513624"/>
    <w:rsid w:val="0051393B"/>
    <w:rsid w:val="005144AF"/>
    <w:rsid w:val="0051554A"/>
    <w:rsid w:val="00515BFB"/>
    <w:rsid w:val="0051687F"/>
    <w:rsid w:val="005169D3"/>
    <w:rsid w:val="005175F0"/>
    <w:rsid w:val="00517630"/>
    <w:rsid w:val="00517668"/>
    <w:rsid w:val="00517E2B"/>
    <w:rsid w:val="00520633"/>
    <w:rsid w:val="005206DB"/>
    <w:rsid w:val="00520C71"/>
    <w:rsid w:val="005219C1"/>
    <w:rsid w:val="005224A2"/>
    <w:rsid w:val="0052263B"/>
    <w:rsid w:val="005233D9"/>
    <w:rsid w:val="00523BC7"/>
    <w:rsid w:val="005245B4"/>
    <w:rsid w:val="00524D57"/>
    <w:rsid w:val="00524EE3"/>
    <w:rsid w:val="005255E7"/>
    <w:rsid w:val="005256EA"/>
    <w:rsid w:val="00525CA2"/>
    <w:rsid w:val="00526430"/>
    <w:rsid w:val="005269CD"/>
    <w:rsid w:val="00527149"/>
    <w:rsid w:val="00527F50"/>
    <w:rsid w:val="005313B7"/>
    <w:rsid w:val="0053427D"/>
    <w:rsid w:val="00534B3A"/>
    <w:rsid w:val="00534CC9"/>
    <w:rsid w:val="00536440"/>
    <w:rsid w:val="00536733"/>
    <w:rsid w:val="005367A2"/>
    <w:rsid w:val="00536E95"/>
    <w:rsid w:val="00536FE6"/>
    <w:rsid w:val="00537718"/>
    <w:rsid w:val="00540167"/>
    <w:rsid w:val="00540B1A"/>
    <w:rsid w:val="00541332"/>
    <w:rsid w:val="00541488"/>
    <w:rsid w:val="00541870"/>
    <w:rsid w:val="00541A9C"/>
    <w:rsid w:val="005421EA"/>
    <w:rsid w:val="00542258"/>
    <w:rsid w:val="0054246D"/>
    <w:rsid w:val="005427B8"/>
    <w:rsid w:val="005439BF"/>
    <w:rsid w:val="00543BE2"/>
    <w:rsid w:val="00544FC6"/>
    <w:rsid w:val="00545C51"/>
    <w:rsid w:val="00545F62"/>
    <w:rsid w:val="00546098"/>
    <w:rsid w:val="0054690F"/>
    <w:rsid w:val="00546DFF"/>
    <w:rsid w:val="00546FDE"/>
    <w:rsid w:val="0054704F"/>
    <w:rsid w:val="00550204"/>
    <w:rsid w:val="005503E0"/>
    <w:rsid w:val="00550E3D"/>
    <w:rsid w:val="00550E3F"/>
    <w:rsid w:val="00551321"/>
    <w:rsid w:val="005519F7"/>
    <w:rsid w:val="00551EC3"/>
    <w:rsid w:val="00553EE2"/>
    <w:rsid w:val="005541F6"/>
    <w:rsid w:val="00554369"/>
    <w:rsid w:val="00554F54"/>
    <w:rsid w:val="005552A3"/>
    <w:rsid w:val="005555F2"/>
    <w:rsid w:val="00555B8F"/>
    <w:rsid w:val="00555D48"/>
    <w:rsid w:val="00555F06"/>
    <w:rsid w:val="00556037"/>
    <w:rsid w:val="00556A9F"/>
    <w:rsid w:val="00556C2E"/>
    <w:rsid w:val="00556ED8"/>
    <w:rsid w:val="00557B52"/>
    <w:rsid w:val="0056025C"/>
    <w:rsid w:val="00560700"/>
    <w:rsid w:val="0056191B"/>
    <w:rsid w:val="00561C97"/>
    <w:rsid w:val="00562500"/>
    <w:rsid w:val="00562833"/>
    <w:rsid w:val="00563146"/>
    <w:rsid w:val="0056480E"/>
    <w:rsid w:val="00565102"/>
    <w:rsid w:val="005651A5"/>
    <w:rsid w:val="00565698"/>
    <w:rsid w:val="00566119"/>
    <w:rsid w:val="00566AF5"/>
    <w:rsid w:val="00566E75"/>
    <w:rsid w:val="00567455"/>
    <w:rsid w:val="005700E6"/>
    <w:rsid w:val="005700F9"/>
    <w:rsid w:val="00571383"/>
    <w:rsid w:val="00571C1D"/>
    <w:rsid w:val="00573D29"/>
    <w:rsid w:val="00573E68"/>
    <w:rsid w:val="0057413D"/>
    <w:rsid w:val="005741A0"/>
    <w:rsid w:val="00574DFD"/>
    <w:rsid w:val="00575909"/>
    <w:rsid w:val="005759A8"/>
    <w:rsid w:val="005762DF"/>
    <w:rsid w:val="00577C8C"/>
    <w:rsid w:val="00577F07"/>
    <w:rsid w:val="0058090E"/>
    <w:rsid w:val="00580C7F"/>
    <w:rsid w:val="0058126E"/>
    <w:rsid w:val="00581379"/>
    <w:rsid w:val="00581AC3"/>
    <w:rsid w:val="00581B45"/>
    <w:rsid w:val="00581BF4"/>
    <w:rsid w:val="00581D3F"/>
    <w:rsid w:val="005823EC"/>
    <w:rsid w:val="00582BD3"/>
    <w:rsid w:val="0058428A"/>
    <w:rsid w:val="00584C29"/>
    <w:rsid w:val="00584D78"/>
    <w:rsid w:val="00585567"/>
    <w:rsid w:val="00586278"/>
    <w:rsid w:val="00586C15"/>
    <w:rsid w:val="0058707F"/>
    <w:rsid w:val="005872FF"/>
    <w:rsid w:val="00587566"/>
    <w:rsid w:val="00587584"/>
    <w:rsid w:val="00587C11"/>
    <w:rsid w:val="00587D6F"/>
    <w:rsid w:val="00590F29"/>
    <w:rsid w:val="00592522"/>
    <w:rsid w:val="005925CE"/>
    <w:rsid w:val="00592EF7"/>
    <w:rsid w:val="0059386C"/>
    <w:rsid w:val="005946A4"/>
    <w:rsid w:val="005946F4"/>
    <w:rsid w:val="0059561E"/>
    <w:rsid w:val="00596AD5"/>
    <w:rsid w:val="0059794C"/>
    <w:rsid w:val="00597A66"/>
    <w:rsid w:val="005A0206"/>
    <w:rsid w:val="005A033D"/>
    <w:rsid w:val="005A1560"/>
    <w:rsid w:val="005A16E9"/>
    <w:rsid w:val="005A2085"/>
    <w:rsid w:val="005A311C"/>
    <w:rsid w:val="005A37C0"/>
    <w:rsid w:val="005A3D0C"/>
    <w:rsid w:val="005A4177"/>
    <w:rsid w:val="005A4B42"/>
    <w:rsid w:val="005A50C9"/>
    <w:rsid w:val="005A5A03"/>
    <w:rsid w:val="005A5C0C"/>
    <w:rsid w:val="005A5DC6"/>
    <w:rsid w:val="005A7C0A"/>
    <w:rsid w:val="005A7D31"/>
    <w:rsid w:val="005A7F3D"/>
    <w:rsid w:val="005B01C6"/>
    <w:rsid w:val="005B01EF"/>
    <w:rsid w:val="005B092A"/>
    <w:rsid w:val="005B12F2"/>
    <w:rsid w:val="005B14CD"/>
    <w:rsid w:val="005B1B4D"/>
    <w:rsid w:val="005B1F42"/>
    <w:rsid w:val="005B3422"/>
    <w:rsid w:val="005B34A6"/>
    <w:rsid w:val="005B396B"/>
    <w:rsid w:val="005B4765"/>
    <w:rsid w:val="005B4AFC"/>
    <w:rsid w:val="005B6C3C"/>
    <w:rsid w:val="005C09D3"/>
    <w:rsid w:val="005C1247"/>
    <w:rsid w:val="005C16C4"/>
    <w:rsid w:val="005C18EE"/>
    <w:rsid w:val="005C1C2A"/>
    <w:rsid w:val="005C34FA"/>
    <w:rsid w:val="005C420D"/>
    <w:rsid w:val="005C4B8A"/>
    <w:rsid w:val="005C4CC2"/>
    <w:rsid w:val="005C4F43"/>
    <w:rsid w:val="005C52BC"/>
    <w:rsid w:val="005C6B32"/>
    <w:rsid w:val="005C6E23"/>
    <w:rsid w:val="005C7429"/>
    <w:rsid w:val="005C75E8"/>
    <w:rsid w:val="005C7ABD"/>
    <w:rsid w:val="005D005C"/>
    <w:rsid w:val="005D0B77"/>
    <w:rsid w:val="005D1137"/>
    <w:rsid w:val="005D1337"/>
    <w:rsid w:val="005D2413"/>
    <w:rsid w:val="005D27FC"/>
    <w:rsid w:val="005D30B5"/>
    <w:rsid w:val="005D3F43"/>
    <w:rsid w:val="005D4735"/>
    <w:rsid w:val="005D4DAB"/>
    <w:rsid w:val="005D5255"/>
    <w:rsid w:val="005D772E"/>
    <w:rsid w:val="005D7B14"/>
    <w:rsid w:val="005D7E35"/>
    <w:rsid w:val="005E0D66"/>
    <w:rsid w:val="005E1544"/>
    <w:rsid w:val="005E1965"/>
    <w:rsid w:val="005E2C67"/>
    <w:rsid w:val="005E3402"/>
    <w:rsid w:val="005E353D"/>
    <w:rsid w:val="005E3850"/>
    <w:rsid w:val="005E645F"/>
    <w:rsid w:val="005E7519"/>
    <w:rsid w:val="005E75E0"/>
    <w:rsid w:val="005E7B87"/>
    <w:rsid w:val="005F05D7"/>
    <w:rsid w:val="005F09A0"/>
    <w:rsid w:val="005F1B55"/>
    <w:rsid w:val="005F1C54"/>
    <w:rsid w:val="005F22A4"/>
    <w:rsid w:val="005F4092"/>
    <w:rsid w:val="005F41BB"/>
    <w:rsid w:val="005F4BEA"/>
    <w:rsid w:val="005F58CD"/>
    <w:rsid w:val="005F5C6E"/>
    <w:rsid w:val="005F6823"/>
    <w:rsid w:val="005F7B15"/>
    <w:rsid w:val="0060029C"/>
    <w:rsid w:val="006011D9"/>
    <w:rsid w:val="0060229D"/>
    <w:rsid w:val="00602924"/>
    <w:rsid w:val="00602E41"/>
    <w:rsid w:val="00602E6E"/>
    <w:rsid w:val="006036B9"/>
    <w:rsid w:val="00603FF5"/>
    <w:rsid w:val="00604D33"/>
    <w:rsid w:val="006051DD"/>
    <w:rsid w:val="00606E13"/>
    <w:rsid w:val="00607E16"/>
    <w:rsid w:val="006105EC"/>
    <w:rsid w:val="006114F6"/>
    <w:rsid w:val="00612B8D"/>
    <w:rsid w:val="00612C40"/>
    <w:rsid w:val="00612E65"/>
    <w:rsid w:val="00613A9A"/>
    <w:rsid w:val="00613CE9"/>
    <w:rsid w:val="006142AC"/>
    <w:rsid w:val="0061483C"/>
    <w:rsid w:val="00614C58"/>
    <w:rsid w:val="00616A95"/>
    <w:rsid w:val="00617C9B"/>
    <w:rsid w:val="00620A55"/>
    <w:rsid w:val="00620DAE"/>
    <w:rsid w:val="006221EC"/>
    <w:rsid w:val="006225FC"/>
    <w:rsid w:val="00623610"/>
    <w:rsid w:val="00623869"/>
    <w:rsid w:val="00623A83"/>
    <w:rsid w:val="00623BAE"/>
    <w:rsid w:val="00624216"/>
    <w:rsid w:val="00624653"/>
    <w:rsid w:val="00624B30"/>
    <w:rsid w:val="00624F6A"/>
    <w:rsid w:val="00625090"/>
    <w:rsid w:val="00625509"/>
    <w:rsid w:val="006267E4"/>
    <w:rsid w:val="0062698C"/>
    <w:rsid w:val="00627129"/>
    <w:rsid w:val="006271D7"/>
    <w:rsid w:val="0063158F"/>
    <w:rsid w:val="00632C52"/>
    <w:rsid w:val="00632FD2"/>
    <w:rsid w:val="00632FD8"/>
    <w:rsid w:val="00633158"/>
    <w:rsid w:val="00633FCF"/>
    <w:rsid w:val="00634197"/>
    <w:rsid w:val="006354F9"/>
    <w:rsid w:val="006358CF"/>
    <w:rsid w:val="00635937"/>
    <w:rsid w:val="00635DDA"/>
    <w:rsid w:val="006364AD"/>
    <w:rsid w:val="00636714"/>
    <w:rsid w:val="006373F5"/>
    <w:rsid w:val="00637F23"/>
    <w:rsid w:val="0064020E"/>
    <w:rsid w:val="006409EB"/>
    <w:rsid w:val="00640D49"/>
    <w:rsid w:val="0064183D"/>
    <w:rsid w:val="006427B4"/>
    <w:rsid w:val="00643963"/>
    <w:rsid w:val="00645295"/>
    <w:rsid w:val="006455B0"/>
    <w:rsid w:val="006459F2"/>
    <w:rsid w:val="00645A9C"/>
    <w:rsid w:val="00646138"/>
    <w:rsid w:val="0064650E"/>
    <w:rsid w:val="00646CD5"/>
    <w:rsid w:val="00647579"/>
    <w:rsid w:val="0064766E"/>
    <w:rsid w:val="0064794B"/>
    <w:rsid w:val="00651477"/>
    <w:rsid w:val="00652674"/>
    <w:rsid w:val="00652CB2"/>
    <w:rsid w:val="006532C1"/>
    <w:rsid w:val="006532E0"/>
    <w:rsid w:val="00653BB7"/>
    <w:rsid w:val="00655430"/>
    <w:rsid w:val="00655CE4"/>
    <w:rsid w:val="0065604A"/>
    <w:rsid w:val="006570CD"/>
    <w:rsid w:val="00657B9E"/>
    <w:rsid w:val="00657FCA"/>
    <w:rsid w:val="00660344"/>
    <w:rsid w:val="0066040E"/>
    <w:rsid w:val="00660756"/>
    <w:rsid w:val="00660D16"/>
    <w:rsid w:val="00661D94"/>
    <w:rsid w:val="00662ED2"/>
    <w:rsid w:val="00663560"/>
    <w:rsid w:val="006645B3"/>
    <w:rsid w:val="006657E0"/>
    <w:rsid w:val="0066620A"/>
    <w:rsid w:val="00667556"/>
    <w:rsid w:val="0066765A"/>
    <w:rsid w:val="00667D77"/>
    <w:rsid w:val="006710F6"/>
    <w:rsid w:val="00671302"/>
    <w:rsid w:val="0067166E"/>
    <w:rsid w:val="00671D7F"/>
    <w:rsid w:val="00672CB1"/>
    <w:rsid w:val="00673C03"/>
    <w:rsid w:val="006748B8"/>
    <w:rsid w:val="00675023"/>
    <w:rsid w:val="0067559B"/>
    <w:rsid w:val="00675830"/>
    <w:rsid w:val="0067604E"/>
    <w:rsid w:val="00676A12"/>
    <w:rsid w:val="0067762E"/>
    <w:rsid w:val="00677A06"/>
    <w:rsid w:val="0068025E"/>
    <w:rsid w:val="00680963"/>
    <w:rsid w:val="00680D11"/>
    <w:rsid w:val="006816B7"/>
    <w:rsid w:val="00681B2E"/>
    <w:rsid w:val="006820F6"/>
    <w:rsid w:val="00682F0D"/>
    <w:rsid w:val="006858EF"/>
    <w:rsid w:val="006859B0"/>
    <w:rsid w:val="00687B8D"/>
    <w:rsid w:val="0069140C"/>
    <w:rsid w:val="00691E1C"/>
    <w:rsid w:val="0069261C"/>
    <w:rsid w:val="006937E4"/>
    <w:rsid w:val="0069405A"/>
    <w:rsid w:val="006942DC"/>
    <w:rsid w:val="006948B2"/>
    <w:rsid w:val="00695603"/>
    <w:rsid w:val="00695AE3"/>
    <w:rsid w:val="0069755D"/>
    <w:rsid w:val="006A0A0A"/>
    <w:rsid w:val="006A1089"/>
    <w:rsid w:val="006A1A56"/>
    <w:rsid w:val="006A275C"/>
    <w:rsid w:val="006A2A7A"/>
    <w:rsid w:val="006A2D9A"/>
    <w:rsid w:val="006A2FC0"/>
    <w:rsid w:val="006A3462"/>
    <w:rsid w:val="006A49F9"/>
    <w:rsid w:val="006A4DA5"/>
    <w:rsid w:val="006A5510"/>
    <w:rsid w:val="006A639D"/>
    <w:rsid w:val="006A67E1"/>
    <w:rsid w:val="006A70D3"/>
    <w:rsid w:val="006B0206"/>
    <w:rsid w:val="006B1713"/>
    <w:rsid w:val="006B1B79"/>
    <w:rsid w:val="006B2212"/>
    <w:rsid w:val="006B2CBF"/>
    <w:rsid w:val="006B2ECA"/>
    <w:rsid w:val="006B524D"/>
    <w:rsid w:val="006B57EC"/>
    <w:rsid w:val="006B58F8"/>
    <w:rsid w:val="006B5A1C"/>
    <w:rsid w:val="006B5DE8"/>
    <w:rsid w:val="006B621F"/>
    <w:rsid w:val="006B63AC"/>
    <w:rsid w:val="006B6F94"/>
    <w:rsid w:val="006B73AA"/>
    <w:rsid w:val="006C0A98"/>
    <w:rsid w:val="006C0BFF"/>
    <w:rsid w:val="006C101F"/>
    <w:rsid w:val="006C1C5D"/>
    <w:rsid w:val="006C288E"/>
    <w:rsid w:val="006C2C06"/>
    <w:rsid w:val="006C3BD9"/>
    <w:rsid w:val="006C3CDB"/>
    <w:rsid w:val="006C424A"/>
    <w:rsid w:val="006C5004"/>
    <w:rsid w:val="006C54EF"/>
    <w:rsid w:val="006C5919"/>
    <w:rsid w:val="006C68E4"/>
    <w:rsid w:val="006C6C4B"/>
    <w:rsid w:val="006C6FE9"/>
    <w:rsid w:val="006D06D8"/>
    <w:rsid w:val="006D08FC"/>
    <w:rsid w:val="006D0E78"/>
    <w:rsid w:val="006D0F4F"/>
    <w:rsid w:val="006D1041"/>
    <w:rsid w:val="006D156A"/>
    <w:rsid w:val="006D16AC"/>
    <w:rsid w:val="006D1968"/>
    <w:rsid w:val="006D1DB4"/>
    <w:rsid w:val="006D2555"/>
    <w:rsid w:val="006D2714"/>
    <w:rsid w:val="006D34A6"/>
    <w:rsid w:val="006D3893"/>
    <w:rsid w:val="006D423A"/>
    <w:rsid w:val="006D5523"/>
    <w:rsid w:val="006D689D"/>
    <w:rsid w:val="006D731F"/>
    <w:rsid w:val="006D73E7"/>
    <w:rsid w:val="006D759D"/>
    <w:rsid w:val="006D79BA"/>
    <w:rsid w:val="006E044B"/>
    <w:rsid w:val="006E0FF5"/>
    <w:rsid w:val="006E105E"/>
    <w:rsid w:val="006E1213"/>
    <w:rsid w:val="006E144E"/>
    <w:rsid w:val="006E19D3"/>
    <w:rsid w:val="006E1C13"/>
    <w:rsid w:val="006E1C6A"/>
    <w:rsid w:val="006E22D6"/>
    <w:rsid w:val="006E3348"/>
    <w:rsid w:val="006E3519"/>
    <w:rsid w:val="006E46AC"/>
    <w:rsid w:val="006E59E3"/>
    <w:rsid w:val="006E613B"/>
    <w:rsid w:val="006E7EAC"/>
    <w:rsid w:val="006F0803"/>
    <w:rsid w:val="006F11C6"/>
    <w:rsid w:val="006F1612"/>
    <w:rsid w:val="006F2729"/>
    <w:rsid w:val="006F310C"/>
    <w:rsid w:val="006F3154"/>
    <w:rsid w:val="006F32C3"/>
    <w:rsid w:val="006F4C68"/>
    <w:rsid w:val="006F4F73"/>
    <w:rsid w:val="006F512A"/>
    <w:rsid w:val="006F584A"/>
    <w:rsid w:val="006F5944"/>
    <w:rsid w:val="006F6985"/>
    <w:rsid w:val="0070014F"/>
    <w:rsid w:val="00700814"/>
    <w:rsid w:val="0070091D"/>
    <w:rsid w:val="0070114F"/>
    <w:rsid w:val="007012B8"/>
    <w:rsid w:val="0070135C"/>
    <w:rsid w:val="0070195C"/>
    <w:rsid w:val="00701FEF"/>
    <w:rsid w:val="007024E7"/>
    <w:rsid w:val="00702BB9"/>
    <w:rsid w:val="00702F5C"/>
    <w:rsid w:val="007040DF"/>
    <w:rsid w:val="00704A4E"/>
    <w:rsid w:val="007054A0"/>
    <w:rsid w:val="007058BB"/>
    <w:rsid w:val="00706ADD"/>
    <w:rsid w:val="00706D5A"/>
    <w:rsid w:val="00706E96"/>
    <w:rsid w:val="0070745F"/>
    <w:rsid w:val="0070765A"/>
    <w:rsid w:val="00707D72"/>
    <w:rsid w:val="00710638"/>
    <w:rsid w:val="007110CF"/>
    <w:rsid w:val="007118BB"/>
    <w:rsid w:val="00712E90"/>
    <w:rsid w:val="00712FD2"/>
    <w:rsid w:val="00713045"/>
    <w:rsid w:val="007131C0"/>
    <w:rsid w:val="0071340B"/>
    <w:rsid w:val="00713D1A"/>
    <w:rsid w:val="00713FA7"/>
    <w:rsid w:val="007144E1"/>
    <w:rsid w:val="00714A92"/>
    <w:rsid w:val="0071512A"/>
    <w:rsid w:val="00715BB2"/>
    <w:rsid w:val="00716247"/>
    <w:rsid w:val="0071665E"/>
    <w:rsid w:val="007167EC"/>
    <w:rsid w:val="00716E85"/>
    <w:rsid w:val="00717DEA"/>
    <w:rsid w:val="00720964"/>
    <w:rsid w:val="00720BA9"/>
    <w:rsid w:val="007218BD"/>
    <w:rsid w:val="007225A5"/>
    <w:rsid w:val="00723149"/>
    <w:rsid w:val="00723D88"/>
    <w:rsid w:val="00723F60"/>
    <w:rsid w:val="0072434A"/>
    <w:rsid w:val="00724546"/>
    <w:rsid w:val="00724782"/>
    <w:rsid w:val="00725E76"/>
    <w:rsid w:val="007260AF"/>
    <w:rsid w:val="0072665B"/>
    <w:rsid w:val="00726AB7"/>
    <w:rsid w:val="007278F0"/>
    <w:rsid w:val="00727D9D"/>
    <w:rsid w:val="00730C8A"/>
    <w:rsid w:val="00731598"/>
    <w:rsid w:val="00731ACC"/>
    <w:rsid w:val="00733AAC"/>
    <w:rsid w:val="00733C67"/>
    <w:rsid w:val="00733C90"/>
    <w:rsid w:val="00735E20"/>
    <w:rsid w:val="007365F7"/>
    <w:rsid w:val="00737F4E"/>
    <w:rsid w:val="00741952"/>
    <w:rsid w:val="007419E3"/>
    <w:rsid w:val="00741B11"/>
    <w:rsid w:val="00741EBF"/>
    <w:rsid w:val="00742484"/>
    <w:rsid w:val="0074249F"/>
    <w:rsid w:val="007439C7"/>
    <w:rsid w:val="007439F0"/>
    <w:rsid w:val="00744231"/>
    <w:rsid w:val="007447ED"/>
    <w:rsid w:val="00744CB3"/>
    <w:rsid w:val="00744FAA"/>
    <w:rsid w:val="00745444"/>
    <w:rsid w:val="00745E97"/>
    <w:rsid w:val="007478C7"/>
    <w:rsid w:val="007501B4"/>
    <w:rsid w:val="00750D65"/>
    <w:rsid w:val="00751183"/>
    <w:rsid w:val="00751663"/>
    <w:rsid w:val="00751B91"/>
    <w:rsid w:val="007527C9"/>
    <w:rsid w:val="00752A7D"/>
    <w:rsid w:val="007538FE"/>
    <w:rsid w:val="00753BA6"/>
    <w:rsid w:val="00753DAE"/>
    <w:rsid w:val="00754241"/>
    <w:rsid w:val="00755B56"/>
    <w:rsid w:val="0075649D"/>
    <w:rsid w:val="00757489"/>
    <w:rsid w:val="00757A5A"/>
    <w:rsid w:val="00761315"/>
    <w:rsid w:val="007614F3"/>
    <w:rsid w:val="00762090"/>
    <w:rsid w:val="00762365"/>
    <w:rsid w:val="0076240A"/>
    <w:rsid w:val="00762962"/>
    <w:rsid w:val="00762E27"/>
    <w:rsid w:val="00763975"/>
    <w:rsid w:val="00764E20"/>
    <w:rsid w:val="00765211"/>
    <w:rsid w:val="00765446"/>
    <w:rsid w:val="00765E15"/>
    <w:rsid w:val="00766251"/>
    <w:rsid w:val="007662B2"/>
    <w:rsid w:val="00766A64"/>
    <w:rsid w:val="00766AC9"/>
    <w:rsid w:val="00767903"/>
    <w:rsid w:val="00767A80"/>
    <w:rsid w:val="0077002D"/>
    <w:rsid w:val="007706A5"/>
    <w:rsid w:val="00770B00"/>
    <w:rsid w:val="00770C31"/>
    <w:rsid w:val="00772668"/>
    <w:rsid w:val="00773E3E"/>
    <w:rsid w:val="007748FE"/>
    <w:rsid w:val="00774B2C"/>
    <w:rsid w:val="00774D89"/>
    <w:rsid w:val="007754C3"/>
    <w:rsid w:val="00775E26"/>
    <w:rsid w:val="00776F91"/>
    <w:rsid w:val="0077778F"/>
    <w:rsid w:val="00780B48"/>
    <w:rsid w:val="00780C43"/>
    <w:rsid w:val="00780EAF"/>
    <w:rsid w:val="00781CDC"/>
    <w:rsid w:val="00782420"/>
    <w:rsid w:val="007824E2"/>
    <w:rsid w:val="00782B89"/>
    <w:rsid w:val="007838DA"/>
    <w:rsid w:val="00783A41"/>
    <w:rsid w:val="007843D2"/>
    <w:rsid w:val="00785F98"/>
    <w:rsid w:val="007865A8"/>
    <w:rsid w:val="007869E3"/>
    <w:rsid w:val="007901E4"/>
    <w:rsid w:val="00791A61"/>
    <w:rsid w:val="00791C0C"/>
    <w:rsid w:val="00791EC2"/>
    <w:rsid w:val="00792A2F"/>
    <w:rsid w:val="0079323C"/>
    <w:rsid w:val="00793405"/>
    <w:rsid w:val="0079345F"/>
    <w:rsid w:val="007937D8"/>
    <w:rsid w:val="007955F0"/>
    <w:rsid w:val="00795B99"/>
    <w:rsid w:val="0079630C"/>
    <w:rsid w:val="00796FC4"/>
    <w:rsid w:val="007974BB"/>
    <w:rsid w:val="007A0000"/>
    <w:rsid w:val="007A0C72"/>
    <w:rsid w:val="007A1A4E"/>
    <w:rsid w:val="007A2B1A"/>
    <w:rsid w:val="007A372B"/>
    <w:rsid w:val="007A41B8"/>
    <w:rsid w:val="007A4528"/>
    <w:rsid w:val="007A4600"/>
    <w:rsid w:val="007A4FD5"/>
    <w:rsid w:val="007A5773"/>
    <w:rsid w:val="007A5889"/>
    <w:rsid w:val="007A5A22"/>
    <w:rsid w:val="007A6B69"/>
    <w:rsid w:val="007B102E"/>
    <w:rsid w:val="007B1A4B"/>
    <w:rsid w:val="007B1CF2"/>
    <w:rsid w:val="007B1E26"/>
    <w:rsid w:val="007B2057"/>
    <w:rsid w:val="007B285A"/>
    <w:rsid w:val="007B469B"/>
    <w:rsid w:val="007B505A"/>
    <w:rsid w:val="007B5DA2"/>
    <w:rsid w:val="007B5FD4"/>
    <w:rsid w:val="007B60DB"/>
    <w:rsid w:val="007B6441"/>
    <w:rsid w:val="007B66C4"/>
    <w:rsid w:val="007B6A20"/>
    <w:rsid w:val="007B7793"/>
    <w:rsid w:val="007B7E13"/>
    <w:rsid w:val="007C0B52"/>
    <w:rsid w:val="007C0FD5"/>
    <w:rsid w:val="007C2BAD"/>
    <w:rsid w:val="007C2F0A"/>
    <w:rsid w:val="007C3209"/>
    <w:rsid w:val="007C34A6"/>
    <w:rsid w:val="007C3C4A"/>
    <w:rsid w:val="007C4024"/>
    <w:rsid w:val="007C4582"/>
    <w:rsid w:val="007C607E"/>
    <w:rsid w:val="007C61B9"/>
    <w:rsid w:val="007C6B2D"/>
    <w:rsid w:val="007C6D87"/>
    <w:rsid w:val="007C737B"/>
    <w:rsid w:val="007D03AF"/>
    <w:rsid w:val="007D07B8"/>
    <w:rsid w:val="007D0AE5"/>
    <w:rsid w:val="007D18E0"/>
    <w:rsid w:val="007D21A8"/>
    <w:rsid w:val="007D28E9"/>
    <w:rsid w:val="007D37F6"/>
    <w:rsid w:val="007D37F9"/>
    <w:rsid w:val="007D3A37"/>
    <w:rsid w:val="007D3F83"/>
    <w:rsid w:val="007D401B"/>
    <w:rsid w:val="007D4702"/>
    <w:rsid w:val="007D58DD"/>
    <w:rsid w:val="007D7B79"/>
    <w:rsid w:val="007D7C76"/>
    <w:rsid w:val="007E053D"/>
    <w:rsid w:val="007E0560"/>
    <w:rsid w:val="007E0B42"/>
    <w:rsid w:val="007E1AB0"/>
    <w:rsid w:val="007E1EEB"/>
    <w:rsid w:val="007E2357"/>
    <w:rsid w:val="007E23C5"/>
    <w:rsid w:val="007E279D"/>
    <w:rsid w:val="007E2E3B"/>
    <w:rsid w:val="007E3133"/>
    <w:rsid w:val="007E31DE"/>
    <w:rsid w:val="007E3606"/>
    <w:rsid w:val="007E392E"/>
    <w:rsid w:val="007E3EC6"/>
    <w:rsid w:val="007E44F5"/>
    <w:rsid w:val="007E468D"/>
    <w:rsid w:val="007E5468"/>
    <w:rsid w:val="007E57DB"/>
    <w:rsid w:val="007E69F6"/>
    <w:rsid w:val="007E7049"/>
    <w:rsid w:val="007E7B77"/>
    <w:rsid w:val="007F0C16"/>
    <w:rsid w:val="007F0F12"/>
    <w:rsid w:val="007F1000"/>
    <w:rsid w:val="007F2DA6"/>
    <w:rsid w:val="007F31F8"/>
    <w:rsid w:val="007F32C4"/>
    <w:rsid w:val="007F38EF"/>
    <w:rsid w:val="007F3BA3"/>
    <w:rsid w:val="007F43C9"/>
    <w:rsid w:val="007F4921"/>
    <w:rsid w:val="007F4D73"/>
    <w:rsid w:val="007F5054"/>
    <w:rsid w:val="007F5BD4"/>
    <w:rsid w:val="007F66FC"/>
    <w:rsid w:val="007F6703"/>
    <w:rsid w:val="007F67C1"/>
    <w:rsid w:val="007F68CB"/>
    <w:rsid w:val="007F6E27"/>
    <w:rsid w:val="007F7715"/>
    <w:rsid w:val="008000C0"/>
    <w:rsid w:val="008003B4"/>
    <w:rsid w:val="00800D54"/>
    <w:rsid w:val="0080102C"/>
    <w:rsid w:val="008010B0"/>
    <w:rsid w:val="0080159F"/>
    <w:rsid w:val="0080171B"/>
    <w:rsid w:val="00801793"/>
    <w:rsid w:val="0080192D"/>
    <w:rsid w:val="00801AB2"/>
    <w:rsid w:val="00801DDC"/>
    <w:rsid w:val="0080232D"/>
    <w:rsid w:val="00802419"/>
    <w:rsid w:val="00802623"/>
    <w:rsid w:val="00802925"/>
    <w:rsid w:val="00803074"/>
    <w:rsid w:val="008030FC"/>
    <w:rsid w:val="008047BC"/>
    <w:rsid w:val="008051DD"/>
    <w:rsid w:val="00805BC5"/>
    <w:rsid w:val="008067CD"/>
    <w:rsid w:val="00807646"/>
    <w:rsid w:val="00807E80"/>
    <w:rsid w:val="008105C3"/>
    <w:rsid w:val="00811601"/>
    <w:rsid w:val="008116AE"/>
    <w:rsid w:val="008132AC"/>
    <w:rsid w:val="00814801"/>
    <w:rsid w:val="00814D1A"/>
    <w:rsid w:val="00814D25"/>
    <w:rsid w:val="00817DE0"/>
    <w:rsid w:val="008207BB"/>
    <w:rsid w:val="008214E9"/>
    <w:rsid w:val="008215BF"/>
    <w:rsid w:val="00821B9F"/>
    <w:rsid w:val="008227C5"/>
    <w:rsid w:val="00822952"/>
    <w:rsid w:val="00822DCA"/>
    <w:rsid w:val="0082388A"/>
    <w:rsid w:val="008239DF"/>
    <w:rsid w:val="008246BD"/>
    <w:rsid w:val="00824ACE"/>
    <w:rsid w:val="00825373"/>
    <w:rsid w:val="00825820"/>
    <w:rsid w:val="00825999"/>
    <w:rsid w:val="00827422"/>
    <w:rsid w:val="00827E47"/>
    <w:rsid w:val="0083221F"/>
    <w:rsid w:val="00832453"/>
    <w:rsid w:val="00832ECD"/>
    <w:rsid w:val="00833CF6"/>
    <w:rsid w:val="00833EA6"/>
    <w:rsid w:val="008345D8"/>
    <w:rsid w:val="008347DF"/>
    <w:rsid w:val="008350EF"/>
    <w:rsid w:val="0083533B"/>
    <w:rsid w:val="008359F2"/>
    <w:rsid w:val="00836276"/>
    <w:rsid w:val="00836515"/>
    <w:rsid w:val="00836C16"/>
    <w:rsid w:val="00837227"/>
    <w:rsid w:val="008378D8"/>
    <w:rsid w:val="008405BD"/>
    <w:rsid w:val="00840AE5"/>
    <w:rsid w:val="00842425"/>
    <w:rsid w:val="00842BD6"/>
    <w:rsid w:val="00842BDD"/>
    <w:rsid w:val="0084306F"/>
    <w:rsid w:val="00843791"/>
    <w:rsid w:val="00843DC1"/>
    <w:rsid w:val="008443B5"/>
    <w:rsid w:val="00844997"/>
    <w:rsid w:val="00844FD1"/>
    <w:rsid w:val="008454F2"/>
    <w:rsid w:val="00845532"/>
    <w:rsid w:val="00845534"/>
    <w:rsid w:val="008458D5"/>
    <w:rsid w:val="008458E3"/>
    <w:rsid w:val="00846527"/>
    <w:rsid w:val="008465AE"/>
    <w:rsid w:val="00846F91"/>
    <w:rsid w:val="008470BC"/>
    <w:rsid w:val="008501D0"/>
    <w:rsid w:val="00851607"/>
    <w:rsid w:val="00851C80"/>
    <w:rsid w:val="00852359"/>
    <w:rsid w:val="008539A7"/>
    <w:rsid w:val="00853A52"/>
    <w:rsid w:val="008562C7"/>
    <w:rsid w:val="00856FB0"/>
    <w:rsid w:val="0085729C"/>
    <w:rsid w:val="008607F4"/>
    <w:rsid w:val="00860A1C"/>
    <w:rsid w:val="00861228"/>
    <w:rsid w:val="00861889"/>
    <w:rsid w:val="0086206F"/>
    <w:rsid w:val="008625B2"/>
    <w:rsid w:val="00862ED6"/>
    <w:rsid w:val="00862FE8"/>
    <w:rsid w:val="00863381"/>
    <w:rsid w:val="00863A0E"/>
    <w:rsid w:val="00864717"/>
    <w:rsid w:val="008648F2"/>
    <w:rsid w:val="00865853"/>
    <w:rsid w:val="00865BF2"/>
    <w:rsid w:val="00866815"/>
    <w:rsid w:val="00866BAB"/>
    <w:rsid w:val="00866E7C"/>
    <w:rsid w:val="00870917"/>
    <w:rsid w:val="00870E64"/>
    <w:rsid w:val="00872EB8"/>
    <w:rsid w:val="008736D2"/>
    <w:rsid w:val="00873E35"/>
    <w:rsid w:val="00874972"/>
    <w:rsid w:val="00874EF0"/>
    <w:rsid w:val="00874F02"/>
    <w:rsid w:val="008751EC"/>
    <w:rsid w:val="00875C9E"/>
    <w:rsid w:val="00876494"/>
    <w:rsid w:val="0087652F"/>
    <w:rsid w:val="00876B21"/>
    <w:rsid w:val="0087796B"/>
    <w:rsid w:val="00877A70"/>
    <w:rsid w:val="008808F9"/>
    <w:rsid w:val="008808FB"/>
    <w:rsid w:val="00880C8E"/>
    <w:rsid w:val="00881102"/>
    <w:rsid w:val="00881438"/>
    <w:rsid w:val="00881EA4"/>
    <w:rsid w:val="008824F5"/>
    <w:rsid w:val="00882ABE"/>
    <w:rsid w:val="00882E68"/>
    <w:rsid w:val="00883F71"/>
    <w:rsid w:val="008841B9"/>
    <w:rsid w:val="00884BA3"/>
    <w:rsid w:val="0088668C"/>
    <w:rsid w:val="008869B6"/>
    <w:rsid w:val="00886C82"/>
    <w:rsid w:val="0088750C"/>
    <w:rsid w:val="0089032B"/>
    <w:rsid w:val="0089174A"/>
    <w:rsid w:val="00892FD8"/>
    <w:rsid w:val="00895B3A"/>
    <w:rsid w:val="00896983"/>
    <w:rsid w:val="00896C83"/>
    <w:rsid w:val="00896CCD"/>
    <w:rsid w:val="00897398"/>
    <w:rsid w:val="00897CB6"/>
    <w:rsid w:val="008A1617"/>
    <w:rsid w:val="008A2726"/>
    <w:rsid w:val="008A3963"/>
    <w:rsid w:val="008A3B16"/>
    <w:rsid w:val="008A3B6C"/>
    <w:rsid w:val="008A53EB"/>
    <w:rsid w:val="008A573E"/>
    <w:rsid w:val="008A5985"/>
    <w:rsid w:val="008B1C8B"/>
    <w:rsid w:val="008B202A"/>
    <w:rsid w:val="008B28A3"/>
    <w:rsid w:val="008B28A5"/>
    <w:rsid w:val="008B34F1"/>
    <w:rsid w:val="008B38B4"/>
    <w:rsid w:val="008B398A"/>
    <w:rsid w:val="008B3F25"/>
    <w:rsid w:val="008B3FE9"/>
    <w:rsid w:val="008B46A2"/>
    <w:rsid w:val="008B54B6"/>
    <w:rsid w:val="008B5EA6"/>
    <w:rsid w:val="008C10CF"/>
    <w:rsid w:val="008C11F3"/>
    <w:rsid w:val="008C1C61"/>
    <w:rsid w:val="008C1D67"/>
    <w:rsid w:val="008C2D1B"/>
    <w:rsid w:val="008C2D32"/>
    <w:rsid w:val="008C4F0C"/>
    <w:rsid w:val="008C546F"/>
    <w:rsid w:val="008C5A4E"/>
    <w:rsid w:val="008C5EA2"/>
    <w:rsid w:val="008C67D2"/>
    <w:rsid w:val="008C69E2"/>
    <w:rsid w:val="008D29AE"/>
    <w:rsid w:val="008D3258"/>
    <w:rsid w:val="008D4307"/>
    <w:rsid w:val="008D49F9"/>
    <w:rsid w:val="008D4A8A"/>
    <w:rsid w:val="008D54AF"/>
    <w:rsid w:val="008D6691"/>
    <w:rsid w:val="008D7817"/>
    <w:rsid w:val="008E04E7"/>
    <w:rsid w:val="008E080E"/>
    <w:rsid w:val="008E1909"/>
    <w:rsid w:val="008E281D"/>
    <w:rsid w:val="008E28E0"/>
    <w:rsid w:val="008E430A"/>
    <w:rsid w:val="008E468D"/>
    <w:rsid w:val="008E4751"/>
    <w:rsid w:val="008E49D1"/>
    <w:rsid w:val="008E49EF"/>
    <w:rsid w:val="008E5CF6"/>
    <w:rsid w:val="008E6267"/>
    <w:rsid w:val="008E6B36"/>
    <w:rsid w:val="008F0F35"/>
    <w:rsid w:val="008F10DE"/>
    <w:rsid w:val="008F1CBB"/>
    <w:rsid w:val="008F1ED6"/>
    <w:rsid w:val="008F1FDB"/>
    <w:rsid w:val="008F2B3C"/>
    <w:rsid w:val="008F2E10"/>
    <w:rsid w:val="008F365E"/>
    <w:rsid w:val="008F371C"/>
    <w:rsid w:val="008F401C"/>
    <w:rsid w:val="008F5523"/>
    <w:rsid w:val="008F557E"/>
    <w:rsid w:val="008F6B18"/>
    <w:rsid w:val="008F7527"/>
    <w:rsid w:val="008F7EEF"/>
    <w:rsid w:val="00900221"/>
    <w:rsid w:val="00900E5E"/>
    <w:rsid w:val="00901A83"/>
    <w:rsid w:val="00902396"/>
    <w:rsid w:val="0090249E"/>
    <w:rsid w:val="00902E73"/>
    <w:rsid w:val="00903338"/>
    <w:rsid w:val="009039E8"/>
    <w:rsid w:val="00905BD0"/>
    <w:rsid w:val="00905DCD"/>
    <w:rsid w:val="00905FBC"/>
    <w:rsid w:val="00907EDB"/>
    <w:rsid w:val="00911CA9"/>
    <w:rsid w:val="00911CF1"/>
    <w:rsid w:val="00912311"/>
    <w:rsid w:val="009150CC"/>
    <w:rsid w:val="00915BE7"/>
    <w:rsid w:val="0091659E"/>
    <w:rsid w:val="00916763"/>
    <w:rsid w:val="00916908"/>
    <w:rsid w:val="00916C40"/>
    <w:rsid w:val="0091711E"/>
    <w:rsid w:val="0091780E"/>
    <w:rsid w:val="0092016D"/>
    <w:rsid w:val="009203AF"/>
    <w:rsid w:val="009218B1"/>
    <w:rsid w:val="00921DBF"/>
    <w:rsid w:val="00922165"/>
    <w:rsid w:val="00922257"/>
    <w:rsid w:val="00923499"/>
    <w:rsid w:val="00923C67"/>
    <w:rsid w:val="00926006"/>
    <w:rsid w:val="009264E8"/>
    <w:rsid w:val="00926FF1"/>
    <w:rsid w:val="009271D0"/>
    <w:rsid w:val="0092774E"/>
    <w:rsid w:val="00927A03"/>
    <w:rsid w:val="0093129D"/>
    <w:rsid w:val="00931877"/>
    <w:rsid w:val="0093190A"/>
    <w:rsid w:val="009329B7"/>
    <w:rsid w:val="00932D94"/>
    <w:rsid w:val="00932E7A"/>
    <w:rsid w:val="00933761"/>
    <w:rsid w:val="0093407D"/>
    <w:rsid w:val="00934D45"/>
    <w:rsid w:val="0093609D"/>
    <w:rsid w:val="00936504"/>
    <w:rsid w:val="009365D4"/>
    <w:rsid w:val="00936F96"/>
    <w:rsid w:val="00940066"/>
    <w:rsid w:val="00940434"/>
    <w:rsid w:val="0094104D"/>
    <w:rsid w:val="0094189E"/>
    <w:rsid w:val="00942122"/>
    <w:rsid w:val="00942248"/>
    <w:rsid w:val="009433B7"/>
    <w:rsid w:val="009433EE"/>
    <w:rsid w:val="00943553"/>
    <w:rsid w:val="00943C5E"/>
    <w:rsid w:val="0094476A"/>
    <w:rsid w:val="00944DC8"/>
    <w:rsid w:val="009456A8"/>
    <w:rsid w:val="00945B8B"/>
    <w:rsid w:val="00945BEC"/>
    <w:rsid w:val="009466A7"/>
    <w:rsid w:val="00946BB5"/>
    <w:rsid w:val="00946D3E"/>
    <w:rsid w:val="009470AD"/>
    <w:rsid w:val="0094792D"/>
    <w:rsid w:val="00950CE5"/>
    <w:rsid w:val="00951148"/>
    <w:rsid w:val="009513D0"/>
    <w:rsid w:val="009518A5"/>
    <w:rsid w:val="00952069"/>
    <w:rsid w:val="00952F91"/>
    <w:rsid w:val="00953694"/>
    <w:rsid w:val="009539A0"/>
    <w:rsid w:val="0095460C"/>
    <w:rsid w:val="00955152"/>
    <w:rsid w:val="009551B8"/>
    <w:rsid w:val="009560E7"/>
    <w:rsid w:val="00957282"/>
    <w:rsid w:val="0095774F"/>
    <w:rsid w:val="00960853"/>
    <w:rsid w:val="009608D2"/>
    <w:rsid w:val="009614D2"/>
    <w:rsid w:val="00961704"/>
    <w:rsid w:val="00962020"/>
    <w:rsid w:val="0096250A"/>
    <w:rsid w:val="009633BC"/>
    <w:rsid w:val="00963A7C"/>
    <w:rsid w:val="00963B44"/>
    <w:rsid w:val="00963F04"/>
    <w:rsid w:val="0096538F"/>
    <w:rsid w:val="00965CEF"/>
    <w:rsid w:val="00965E10"/>
    <w:rsid w:val="00965F44"/>
    <w:rsid w:val="009660FD"/>
    <w:rsid w:val="00966186"/>
    <w:rsid w:val="009664A3"/>
    <w:rsid w:val="00966710"/>
    <w:rsid w:val="0096688A"/>
    <w:rsid w:val="009671D7"/>
    <w:rsid w:val="0096796E"/>
    <w:rsid w:val="009679C3"/>
    <w:rsid w:val="00970C1A"/>
    <w:rsid w:val="00971FE5"/>
    <w:rsid w:val="009725DC"/>
    <w:rsid w:val="00974534"/>
    <w:rsid w:val="00974678"/>
    <w:rsid w:val="009751E0"/>
    <w:rsid w:val="009758E4"/>
    <w:rsid w:val="00975B46"/>
    <w:rsid w:val="00976349"/>
    <w:rsid w:val="009766D3"/>
    <w:rsid w:val="00976B4F"/>
    <w:rsid w:val="009774DA"/>
    <w:rsid w:val="00977666"/>
    <w:rsid w:val="009776A1"/>
    <w:rsid w:val="00980211"/>
    <w:rsid w:val="0098057A"/>
    <w:rsid w:val="00980670"/>
    <w:rsid w:val="00980799"/>
    <w:rsid w:val="00980D2F"/>
    <w:rsid w:val="00981A5B"/>
    <w:rsid w:val="00981AC7"/>
    <w:rsid w:val="00982DF8"/>
    <w:rsid w:val="00983E4D"/>
    <w:rsid w:val="0098424E"/>
    <w:rsid w:val="00985DDC"/>
    <w:rsid w:val="009866CA"/>
    <w:rsid w:val="00986B52"/>
    <w:rsid w:val="00986B8B"/>
    <w:rsid w:val="00987387"/>
    <w:rsid w:val="00987C99"/>
    <w:rsid w:val="009927C6"/>
    <w:rsid w:val="00993473"/>
    <w:rsid w:val="00993516"/>
    <w:rsid w:val="00993A57"/>
    <w:rsid w:val="009942B2"/>
    <w:rsid w:val="00994B63"/>
    <w:rsid w:val="00994FAA"/>
    <w:rsid w:val="0099511F"/>
    <w:rsid w:val="00995B52"/>
    <w:rsid w:val="00996A43"/>
    <w:rsid w:val="00997334"/>
    <w:rsid w:val="009A018C"/>
    <w:rsid w:val="009A05EE"/>
    <w:rsid w:val="009A1D5E"/>
    <w:rsid w:val="009A2AB6"/>
    <w:rsid w:val="009A3AB9"/>
    <w:rsid w:val="009A3C3F"/>
    <w:rsid w:val="009A492D"/>
    <w:rsid w:val="009A5196"/>
    <w:rsid w:val="009A5D08"/>
    <w:rsid w:val="009A6183"/>
    <w:rsid w:val="009A6195"/>
    <w:rsid w:val="009A7350"/>
    <w:rsid w:val="009A7504"/>
    <w:rsid w:val="009A7F81"/>
    <w:rsid w:val="009B084A"/>
    <w:rsid w:val="009B0A39"/>
    <w:rsid w:val="009B34FA"/>
    <w:rsid w:val="009B4B14"/>
    <w:rsid w:val="009B53FB"/>
    <w:rsid w:val="009B66B9"/>
    <w:rsid w:val="009B78CE"/>
    <w:rsid w:val="009B796B"/>
    <w:rsid w:val="009B7E11"/>
    <w:rsid w:val="009C0237"/>
    <w:rsid w:val="009C030A"/>
    <w:rsid w:val="009C0857"/>
    <w:rsid w:val="009C0E51"/>
    <w:rsid w:val="009C1EDA"/>
    <w:rsid w:val="009C2B97"/>
    <w:rsid w:val="009C3EDE"/>
    <w:rsid w:val="009C3EEE"/>
    <w:rsid w:val="009C46C5"/>
    <w:rsid w:val="009C4E39"/>
    <w:rsid w:val="009C5C49"/>
    <w:rsid w:val="009C5D13"/>
    <w:rsid w:val="009C671C"/>
    <w:rsid w:val="009C6E0B"/>
    <w:rsid w:val="009C70B4"/>
    <w:rsid w:val="009C7537"/>
    <w:rsid w:val="009C7D53"/>
    <w:rsid w:val="009D077F"/>
    <w:rsid w:val="009D0B21"/>
    <w:rsid w:val="009D0EBC"/>
    <w:rsid w:val="009D0FAE"/>
    <w:rsid w:val="009D26BB"/>
    <w:rsid w:val="009D2737"/>
    <w:rsid w:val="009D2E7D"/>
    <w:rsid w:val="009D3351"/>
    <w:rsid w:val="009D3B8A"/>
    <w:rsid w:val="009D4866"/>
    <w:rsid w:val="009D5001"/>
    <w:rsid w:val="009D562E"/>
    <w:rsid w:val="009D5946"/>
    <w:rsid w:val="009D597C"/>
    <w:rsid w:val="009D6545"/>
    <w:rsid w:val="009D6E19"/>
    <w:rsid w:val="009D6EA3"/>
    <w:rsid w:val="009D77FD"/>
    <w:rsid w:val="009D7C6A"/>
    <w:rsid w:val="009D7E82"/>
    <w:rsid w:val="009E0495"/>
    <w:rsid w:val="009E075E"/>
    <w:rsid w:val="009E0C57"/>
    <w:rsid w:val="009E1353"/>
    <w:rsid w:val="009E171D"/>
    <w:rsid w:val="009E1D57"/>
    <w:rsid w:val="009E29AD"/>
    <w:rsid w:val="009E2A65"/>
    <w:rsid w:val="009E2DE4"/>
    <w:rsid w:val="009E3417"/>
    <w:rsid w:val="009E4021"/>
    <w:rsid w:val="009E42A5"/>
    <w:rsid w:val="009E472F"/>
    <w:rsid w:val="009E48FC"/>
    <w:rsid w:val="009E4CD0"/>
    <w:rsid w:val="009F015B"/>
    <w:rsid w:val="009F59D4"/>
    <w:rsid w:val="009F5B26"/>
    <w:rsid w:val="009F5CCB"/>
    <w:rsid w:val="009F67DA"/>
    <w:rsid w:val="009F69C9"/>
    <w:rsid w:val="009F7600"/>
    <w:rsid w:val="009F7831"/>
    <w:rsid w:val="00A00672"/>
    <w:rsid w:val="00A0138E"/>
    <w:rsid w:val="00A01699"/>
    <w:rsid w:val="00A016AC"/>
    <w:rsid w:val="00A02902"/>
    <w:rsid w:val="00A031BC"/>
    <w:rsid w:val="00A032F9"/>
    <w:rsid w:val="00A066EA"/>
    <w:rsid w:val="00A06930"/>
    <w:rsid w:val="00A06F6A"/>
    <w:rsid w:val="00A102BB"/>
    <w:rsid w:val="00A107F6"/>
    <w:rsid w:val="00A10C0E"/>
    <w:rsid w:val="00A10C3F"/>
    <w:rsid w:val="00A116A7"/>
    <w:rsid w:val="00A12F21"/>
    <w:rsid w:val="00A1313E"/>
    <w:rsid w:val="00A13235"/>
    <w:rsid w:val="00A13BF4"/>
    <w:rsid w:val="00A14ECD"/>
    <w:rsid w:val="00A15423"/>
    <w:rsid w:val="00A1552B"/>
    <w:rsid w:val="00A15618"/>
    <w:rsid w:val="00A156BB"/>
    <w:rsid w:val="00A15857"/>
    <w:rsid w:val="00A15B02"/>
    <w:rsid w:val="00A15E17"/>
    <w:rsid w:val="00A169A5"/>
    <w:rsid w:val="00A16FD9"/>
    <w:rsid w:val="00A20002"/>
    <w:rsid w:val="00A207AD"/>
    <w:rsid w:val="00A20A49"/>
    <w:rsid w:val="00A20DE6"/>
    <w:rsid w:val="00A21DE6"/>
    <w:rsid w:val="00A22323"/>
    <w:rsid w:val="00A22375"/>
    <w:rsid w:val="00A225BE"/>
    <w:rsid w:val="00A225C4"/>
    <w:rsid w:val="00A22EC9"/>
    <w:rsid w:val="00A2319B"/>
    <w:rsid w:val="00A23544"/>
    <w:rsid w:val="00A24243"/>
    <w:rsid w:val="00A257FD"/>
    <w:rsid w:val="00A25D25"/>
    <w:rsid w:val="00A2660F"/>
    <w:rsid w:val="00A27FFD"/>
    <w:rsid w:val="00A3054B"/>
    <w:rsid w:val="00A30BC7"/>
    <w:rsid w:val="00A31309"/>
    <w:rsid w:val="00A31A7C"/>
    <w:rsid w:val="00A31E44"/>
    <w:rsid w:val="00A3212B"/>
    <w:rsid w:val="00A327A4"/>
    <w:rsid w:val="00A327E7"/>
    <w:rsid w:val="00A32DB6"/>
    <w:rsid w:val="00A3356C"/>
    <w:rsid w:val="00A33B44"/>
    <w:rsid w:val="00A343B6"/>
    <w:rsid w:val="00A3459A"/>
    <w:rsid w:val="00A348E3"/>
    <w:rsid w:val="00A34FFA"/>
    <w:rsid w:val="00A353D3"/>
    <w:rsid w:val="00A3595F"/>
    <w:rsid w:val="00A35A97"/>
    <w:rsid w:val="00A36D4E"/>
    <w:rsid w:val="00A402FC"/>
    <w:rsid w:val="00A40D6F"/>
    <w:rsid w:val="00A4150A"/>
    <w:rsid w:val="00A41858"/>
    <w:rsid w:val="00A4197A"/>
    <w:rsid w:val="00A41F63"/>
    <w:rsid w:val="00A42C1C"/>
    <w:rsid w:val="00A446B9"/>
    <w:rsid w:val="00A450DD"/>
    <w:rsid w:val="00A456A9"/>
    <w:rsid w:val="00A46329"/>
    <w:rsid w:val="00A463FE"/>
    <w:rsid w:val="00A46852"/>
    <w:rsid w:val="00A46FD1"/>
    <w:rsid w:val="00A47F64"/>
    <w:rsid w:val="00A502BC"/>
    <w:rsid w:val="00A50582"/>
    <w:rsid w:val="00A505CD"/>
    <w:rsid w:val="00A5157E"/>
    <w:rsid w:val="00A51C14"/>
    <w:rsid w:val="00A521DD"/>
    <w:rsid w:val="00A53300"/>
    <w:rsid w:val="00A53751"/>
    <w:rsid w:val="00A53D40"/>
    <w:rsid w:val="00A540FC"/>
    <w:rsid w:val="00A54427"/>
    <w:rsid w:val="00A55E40"/>
    <w:rsid w:val="00A56846"/>
    <w:rsid w:val="00A57101"/>
    <w:rsid w:val="00A5744A"/>
    <w:rsid w:val="00A57622"/>
    <w:rsid w:val="00A578F6"/>
    <w:rsid w:val="00A57DEA"/>
    <w:rsid w:val="00A602DA"/>
    <w:rsid w:val="00A62999"/>
    <w:rsid w:val="00A62DF0"/>
    <w:rsid w:val="00A630CF"/>
    <w:rsid w:val="00A632F8"/>
    <w:rsid w:val="00A633AB"/>
    <w:rsid w:val="00A6382A"/>
    <w:rsid w:val="00A644CD"/>
    <w:rsid w:val="00A65928"/>
    <w:rsid w:val="00A665C4"/>
    <w:rsid w:val="00A66600"/>
    <w:rsid w:val="00A66F25"/>
    <w:rsid w:val="00A674FB"/>
    <w:rsid w:val="00A73B10"/>
    <w:rsid w:val="00A742B9"/>
    <w:rsid w:val="00A76290"/>
    <w:rsid w:val="00A7682F"/>
    <w:rsid w:val="00A77337"/>
    <w:rsid w:val="00A77431"/>
    <w:rsid w:val="00A80446"/>
    <w:rsid w:val="00A8156B"/>
    <w:rsid w:val="00A8186D"/>
    <w:rsid w:val="00A82169"/>
    <w:rsid w:val="00A821D7"/>
    <w:rsid w:val="00A823D1"/>
    <w:rsid w:val="00A833A2"/>
    <w:rsid w:val="00A83D1C"/>
    <w:rsid w:val="00A8482C"/>
    <w:rsid w:val="00A8613E"/>
    <w:rsid w:val="00A86C81"/>
    <w:rsid w:val="00A86D52"/>
    <w:rsid w:val="00A90661"/>
    <w:rsid w:val="00A90BEF"/>
    <w:rsid w:val="00A90D26"/>
    <w:rsid w:val="00A90D29"/>
    <w:rsid w:val="00A9233C"/>
    <w:rsid w:val="00A928D3"/>
    <w:rsid w:val="00A936C7"/>
    <w:rsid w:val="00A94DA6"/>
    <w:rsid w:val="00A95AA2"/>
    <w:rsid w:val="00A95AD3"/>
    <w:rsid w:val="00A96742"/>
    <w:rsid w:val="00A96CAA"/>
    <w:rsid w:val="00A9753F"/>
    <w:rsid w:val="00A97B7D"/>
    <w:rsid w:val="00AA0EE0"/>
    <w:rsid w:val="00AA14CB"/>
    <w:rsid w:val="00AA1BE6"/>
    <w:rsid w:val="00AA2601"/>
    <w:rsid w:val="00AA2A72"/>
    <w:rsid w:val="00AA3629"/>
    <w:rsid w:val="00AA36B4"/>
    <w:rsid w:val="00AA378C"/>
    <w:rsid w:val="00AA50B2"/>
    <w:rsid w:val="00AA5215"/>
    <w:rsid w:val="00AA5419"/>
    <w:rsid w:val="00AA5965"/>
    <w:rsid w:val="00AA5D36"/>
    <w:rsid w:val="00AA5DAE"/>
    <w:rsid w:val="00AA5E98"/>
    <w:rsid w:val="00AA5F3D"/>
    <w:rsid w:val="00AA718F"/>
    <w:rsid w:val="00AA7378"/>
    <w:rsid w:val="00AA7505"/>
    <w:rsid w:val="00AA75B9"/>
    <w:rsid w:val="00AA7D22"/>
    <w:rsid w:val="00AB0020"/>
    <w:rsid w:val="00AB0D00"/>
    <w:rsid w:val="00AB1683"/>
    <w:rsid w:val="00AB25D8"/>
    <w:rsid w:val="00AB26EF"/>
    <w:rsid w:val="00AB3A52"/>
    <w:rsid w:val="00AB3F3F"/>
    <w:rsid w:val="00AB4242"/>
    <w:rsid w:val="00AB78F9"/>
    <w:rsid w:val="00AB7BDB"/>
    <w:rsid w:val="00AB7F8C"/>
    <w:rsid w:val="00AC0256"/>
    <w:rsid w:val="00AC0294"/>
    <w:rsid w:val="00AC0435"/>
    <w:rsid w:val="00AC0BC6"/>
    <w:rsid w:val="00AC1731"/>
    <w:rsid w:val="00AC17B0"/>
    <w:rsid w:val="00AC2B16"/>
    <w:rsid w:val="00AC2F15"/>
    <w:rsid w:val="00AC3CF8"/>
    <w:rsid w:val="00AC4205"/>
    <w:rsid w:val="00AC46D1"/>
    <w:rsid w:val="00AC4AD4"/>
    <w:rsid w:val="00AC4EA3"/>
    <w:rsid w:val="00AC4F4E"/>
    <w:rsid w:val="00AC7B28"/>
    <w:rsid w:val="00AD0801"/>
    <w:rsid w:val="00AD13A0"/>
    <w:rsid w:val="00AD2056"/>
    <w:rsid w:val="00AD20D4"/>
    <w:rsid w:val="00AD2977"/>
    <w:rsid w:val="00AD303A"/>
    <w:rsid w:val="00AD31E2"/>
    <w:rsid w:val="00AD33F8"/>
    <w:rsid w:val="00AD3C24"/>
    <w:rsid w:val="00AD49C1"/>
    <w:rsid w:val="00AD58FB"/>
    <w:rsid w:val="00AD68B3"/>
    <w:rsid w:val="00AD6F78"/>
    <w:rsid w:val="00AD7239"/>
    <w:rsid w:val="00AD79E6"/>
    <w:rsid w:val="00AD7C1E"/>
    <w:rsid w:val="00AE0813"/>
    <w:rsid w:val="00AE0989"/>
    <w:rsid w:val="00AE0E25"/>
    <w:rsid w:val="00AE1CFD"/>
    <w:rsid w:val="00AE2071"/>
    <w:rsid w:val="00AE2578"/>
    <w:rsid w:val="00AE28A9"/>
    <w:rsid w:val="00AE2F16"/>
    <w:rsid w:val="00AE352A"/>
    <w:rsid w:val="00AE35D6"/>
    <w:rsid w:val="00AE5293"/>
    <w:rsid w:val="00AE685A"/>
    <w:rsid w:val="00AE6F17"/>
    <w:rsid w:val="00AE7275"/>
    <w:rsid w:val="00AE731C"/>
    <w:rsid w:val="00AE743D"/>
    <w:rsid w:val="00AE763F"/>
    <w:rsid w:val="00AE7C9C"/>
    <w:rsid w:val="00AF0BC6"/>
    <w:rsid w:val="00AF172E"/>
    <w:rsid w:val="00AF2128"/>
    <w:rsid w:val="00AF2310"/>
    <w:rsid w:val="00AF257C"/>
    <w:rsid w:val="00AF2CA4"/>
    <w:rsid w:val="00AF3C86"/>
    <w:rsid w:val="00AF7B59"/>
    <w:rsid w:val="00B01326"/>
    <w:rsid w:val="00B023D3"/>
    <w:rsid w:val="00B025C5"/>
    <w:rsid w:val="00B02FD3"/>
    <w:rsid w:val="00B037FD"/>
    <w:rsid w:val="00B03877"/>
    <w:rsid w:val="00B03B23"/>
    <w:rsid w:val="00B05377"/>
    <w:rsid w:val="00B055BE"/>
    <w:rsid w:val="00B0577F"/>
    <w:rsid w:val="00B06E37"/>
    <w:rsid w:val="00B071D3"/>
    <w:rsid w:val="00B11A70"/>
    <w:rsid w:val="00B11EDB"/>
    <w:rsid w:val="00B11EF3"/>
    <w:rsid w:val="00B1234A"/>
    <w:rsid w:val="00B1279E"/>
    <w:rsid w:val="00B12CB2"/>
    <w:rsid w:val="00B131E3"/>
    <w:rsid w:val="00B137FB"/>
    <w:rsid w:val="00B14ADF"/>
    <w:rsid w:val="00B14F62"/>
    <w:rsid w:val="00B1513D"/>
    <w:rsid w:val="00B1514C"/>
    <w:rsid w:val="00B151D7"/>
    <w:rsid w:val="00B16611"/>
    <w:rsid w:val="00B16DAE"/>
    <w:rsid w:val="00B17791"/>
    <w:rsid w:val="00B17E83"/>
    <w:rsid w:val="00B203B9"/>
    <w:rsid w:val="00B205D5"/>
    <w:rsid w:val="00B215C9"/>
    <w:rsid w:val="00B215CE"/>
    <w:rsid w:val="00B21AC6"/>
    <w:rsid w:val="00B22719"/>
    <w:rsid w:val="00B23491"/>
    <w:rsid w:val="00B240FF"/>
    <w:rsid w:val="00B24D95"/>
    <w:rsid w:val="00B24FB4"/>
    <w:rsid w:val="00B25CFE"/>
    <w:rsid w:val="00B263A7"/>
    <w:rsid w:val="00B26485"/>
    <w:rsid w:val="00B26898"/>
    <w:rsid w:val="00B27045"/>
    <w:rsid w:val="00B270E3"/>
    <w:rsid w:val="00B27521"/>
    <w:rsid w:val="00B27E29"/>
    <w:rsid w:val="00B30D87"/>
    <w:rsid w:val="00B315A1"/>
    <w:rsid w:val="00B31DD3"/>
    <w:rsid w:val="00B320AF"/>
    <w:rsid w:val="00B332FD"/>
    <w:rsid w:val="00B3397A"/>
    <w:rsid w:val="00B344C0"/>
    <w:rsid w:val="00B34902"/>
    <w:rsid w:val="00B35F60"/>
    <w:rsid w:val="00B3623C"/>
    <w:rsid w:val="00B36976"/>
    <w:rsid w:val="00B36FD3"/>
    <w:rsid w:val="00B378A9"/>
    <w:rsid w:val="00B37BC6"/>
    <w:rsid w:val="00B417B1"/>
    <w:rsid w:val="00B41D07"/>
    <w:rsid w:val="00B41DBD"/>
    <w:rsid w:val="00B41E64"/>
    <w:rsid w:val="00B429BC"/>
    <w:rsid w:val="00B432E8"/>
    <w:rsid w:val="00B4355D"/>
    <w:rsid w:val="00B43A0E"/>
    <w:rsid w:val="00B43FB5"/>
    <w:rsid w:val="00B447AB"/>
    <w:rsid w:val="00B45516"/>
    <w:rsid w:val="00B466AB"/>
    <w:rsid w:val="00B46DCE"/>
    <w:rsid w:val="00B4702F"/>
    <w:rsid w:val="00B50258"/>
    <w:rsid w:val="00B5069A"/>
    <w:rsid w:val="00B50D58"/>
    <w:rsid w:val="00B512FE"/>
    <w:rsid w:val="00B5241F"/>
    <w:rsid w:val="00B5322C"/>
    <w:rsid w:val="00B53787"/>
    <w:rsid w:val="00B53AA6"/>
    <w:rsid w:val="00B53F2D"/>
    <w:rsid w:val="00B5418D"/>
    <w:rsid w:val="00B55436"/>
    <w:rsid w:val="00B55C7D"/>
    <w:rsid w:val="00B56006"/>
    <w:rsid w:val="00B56F34"/>
    <w:rsid w:val="00B60498"/>
    <w:rsid w:val="00B6187D"/>
    <w:rsid w:val="00B61E01"/>
    <w:rsid w:val="00B63063"/>
    <w:rsid w:val="00B632CB"/>
    <w:rsid w:val="00B65295"/>
    <w:rsid w:val="00B657AA"/>
    <w:rsid w:val="00B65C73"/>
    <w:rsid w:val="00B65DE2"/>
    <w:rsid w:val="00B66930"/>
    <w:rsid w:val="00B66E45"/>
    <w:rsid w:val="00B66FDF"/>
    <w:rsid w:val="00B70113"/>
    <w:rsid w:val="00B70EE2"/>
    <w:rsid w:val="00B726CC"/>
    <w:rsid w:val="00B72A4B"/>
    <w:rsid w:val="00B73B01"/>
    <w:rsid w:val="00B73F29"/>
    <w:rsid w:val="00B74422"/>
    <w:rsid w:val="00B7743A"/>
    <w:rsid w:val="00B774AE"/>
    <w:rsid w:val="00B7761D"/>
    <w:rsid w:val="00B77682"/>
    <w:rsid w:val="00B7776D"/>
    <w:rsid w:val="00B80267"/>
    <w:rsid w:val="00B80618"/>
    <w:rsid w:val="00B80622"/>
    <w:rsid w:val="00B80939"/>
    <w:rsid w:val="00B8099B"/>
    <w:rsid w:val="00B80F7C"/>
    <w:rsid w:val="00B81B72"/>
    <w:rsid w:val="00B81FAD"/>
    <w:rsid w:val="00B82145"/>
    <w:rsid w:val="00B826B8"/>
    <w:rsid w:val="00B83760"/>
    <w:rsid w:val="00B84993"/>
    <w:rsid w:val="00B8511E"/>
    <w:rsid w:val="00B851A4"/>
    <w:rsid w:val="00B860FF"/>
    <w:rsid w:val="00B86726"/>
    <w:rsid w:val="00B86B4B"/>
    <w:rsid w:val="00B86C93"/>
    <w:rsid w:val="00B86D34"/>
    <w:rsid w:val="00B8733E"/>
    <w:rsid w:val="00B87633"/>
    <w:rsid w:val="00B90D77"/>
    <w:rsid w:val="00B915DE"/>
    <w:rsid w:val="00B91DB0"/>
    <w:rsid w:val="00B92ADF"/>
    <w:rsid w:val="00B93BAD"/>
    <w:rsid w:val="00B94D38"/>
    <w:rsid w:val="00B94F7C"/>
    <w:rsid w:val="00B967CF"/>
    <w:rsid w:val="00B97888"/>
    <w:rsid w:val="00BA025D"/>
    <w:rsid w:val="00BA0568"/>
    <w:rsid w:val="00BA18CB"/>
    <w:rsid w:val="00BA228A"/>
    <w:rsid w:val="00BA2D0C"/>
    <w:rsid w:val="00BA2EA4"/>
    <w:rsid w:val="00BA3120"/>
    <w:rsid w:val="00BA35E2"/>
    <w:rsid w:val="00BA415D"/>
    <w:rsid w:val="00BA49A9"/>
    <w:rsid w:val="00BA4B46"/>
    <w:rsid w:val="00BA63F9"/>
    <w:rsid w:val="00BA64CD"/>
    <w:rsid w:val="00BA72D7"/>
    <w:rsid w:val="00BA7C7E"/>
    <w:rsid w:val="00BA7E65"/>
    <w:rsid w:val="00BB0526"/>
    <w:rsid w:val="00BB15C9"/>
    <w:rsid w:val="00BB240F"/>
    <w:rsid w:val="00BB2ACB"/>
    <w:rsid w:val="00BB2EF8"/>
    <w:rsid w:val="00BB2F0F"/>
    <w:rsid w:val="00BB393A"/>
    <w:rsid w:val="00BB4A96"/>
    <w:rsid w:val="00BB53BA"/>
    <w:rsid w:val="00BB71B8"/>
    <w:rsid w:val="00BB7E9E"/>
    <w:rsid w:val="00BB7FB5"/>
    <w:rsid w:val="00BC0012"/>
    <w:rsid w:val="00BC059A"/>
    <w:rsid w:val="00BC1D0F"/>
    <w:rsid w:val="00BC1F90"/>
    <w:rsid w:val="00BC23FF"/>
    <w:rsid w:val="00BC2A47"/>
    <w:rsid w:val="00BC318D"/>
    <w:rsid w:val="00BC3809"/>
    <w:rsid w:val="00BC38C0"/>
    <w:rsid w:val="00BC57F2"/>
    <w:rsid w:val="00BC5B9A"/>
    <w:rsid w:val="00BC61C8"/>
    <w:rsid w:val="00BC7A94"/>
    <w:rsid w:val="00BC7B12"/>
    <w:rsid w:val="00BC7D43"/>
    <w:rsid w:val="00BC7F33"/>
    <w:rsid w:val="00BD04A6"/>
    <w:rsid w:val="00BD08ED"/>
    <w:rsid w:val="00BD1272"/>
    <w:rsid w:val="00BD1DF5"/>
    <w:rsid w:val="00BD2454"/>
    <w:rsid w:val="00BD2CC9"/>
    <w:rsid w:val="00BD2D9C"/>
    <w:rsid w:val="00BD3F84"/>
    <w:rsid w:val="00BD57F1"/>
    <w:rsid w:val="00BD5AFF"/>
    <w:rsid w:val="00BD627C"/>
    <w:rsid w:val="00BD7061"/>
    <w:rsid w:val="00BE3B2C"/>
    <w:rsid w:val="00BE3E89"/>
    <w:rsid w:val="00BE495F"/>
    <w:rsid w:val="00BE49E6"/>
    <w:rsid w:val="00BE57F4"/>
    <w:rsid w:val="00BE6523"/>
    <w:rsid w:val="00BE6F1E"/>
    <w:rsid w:val="00BE7A37"/>
    <w:rsid w:val="00BF0A0A"/>
    <w:rsid w:val="00BF0FCC"/>
    <w:rsid w:val="00BF13C0"/>
    <w:rsid w:val="00BF1450"/>
    <w:rsid w:val="00BF3D87"/>
    <w:rsid w:val="00BF4420"/>
    <w:rsid w:val="00BF4BC3"/>
    <w:rsid w:val="00BF4D90"/>
    <w:rsid w:val="00BF55DF"/>
    <w:rsid w:val="00BF5F0C"/>
    <w:rsid w:val="00BF653D"/>
    <w:rsid w:val="00BF7036"/>
    <w:rsid w:val="00C004D1"/>
    <w:rsid w:val="00C00956"/>
    <w:rsid w:val="00C00A87"/>
    <w:rsid w:val="00C00C40"/>
    <w:rsid w:val="00C01236"/>
    <w:rsid w:val="00C035C6"/>
    <w:rsid w:val="00C03CA9"/>
    <w:rsid w:val="00C0434F"/>
    <w:rsid w:val="00C057D2"/>
    <w:rsid w:val="00C05B9D"/>
    <w:rsid w:val="00C05E26"/>
    <w:rsid w:val="00C0627D"/>
    <w:rsid w:val="00C065A0"/>
    <w:rsid w:val="00C073E5"/>
    <w:rsid w:val="00C07464"/>
    <w:rsid w:val="00C07553"/>
    <w:rsid w:val="00C10C63"/>
    <w:rsid w:val="00C119E0"/>
    <w:rsid w:val="00C11B9E"/>
    <w:rsid w:val="00C1285F"/>
    <w:rsid w:val="00C13CC5"/>
    <w:rsid w:val="00C13EFA"/>
    <w:rsid w:val="00C14195"/>
    <w:rsid w:val="00C143B7"/>
    <w:rsid w:val="00C1488C"/>
    <w:rsid w:val="00C148C9"/>
    <w:rsid w:val="00C162E1"/>
    <w:rsid w:val="00C16857"/>
    <w:rsid w:val="00C16D2E"/>
    <w:rsid w:val="00C17780"/>
    <w:rsid w:val="00C1792B"/>
    <w:rsid w:val="00C20105"/>
    <w:rsid w:val="00C2040C"/>
    <w:rsid w:val="00C21CF5"/>
    <w:rsid w:val="00C2297B"/>
    <w:rsid w:val="00C23FC3"/>
    <w:rsid w:val="00C2558C"/>
    <w:rsid w:val="00C25D44"/>
    <w:rsid w:val="00C26009"/>
    <w:rsid w:val="00C26837"/>
    <w:rsid w:val="00C26A1E"/>
    <w:rsid w:val="00C26CC5"/>
    <w:rsid w:val="00C26F58"/>
    <w:rsid w:val="00C2786A"/>
    <w:rsid w:val="00C300B3"/>
    <w:rsid w:val="00C3123A"/>
    <w:rsid w:val="00C31830"/>
    <w:rsid w:val="00C3205D"/>
    <w:rsid w:val="00C32C3D"/>
    <w:rsid w:val="00C3354B"/>
    <w:rsid w:val="00C338E4"/>
    <w:rsid w:val="00C33D6F"/>
    <w:rsid w:val="00C34703"/>
    <w:rsid w:val="00C35E21"/>
    <w:rsid w:val="00C35F99"/>
    <w:rsid w:val="00C36555"/>
    <w:rsid w:val="00C374DF"/>
    <w:rsid w:val="00C37C3E"/>
    <w:rsid w:val="00C401AE"/>
    <w:rsid w:val="00C4025D"/>
    <w:rsid w:val="00C405D2"/>
    <w:rsid w:val="00C414A4"/>
    <w:rsid w:val="00C41EDE"/>
    <w:rsid w:val="00C4228D"/>
    <w:rsid w:val="00C4232A"/>
    <w:rsid w:val="00C4240D"/>
    <w:rsid w:val="00C43624"/>
    <w:rsid w:val="00C445A9"/>
    <w:rsid w:val="00C44CAA"/>
    <w:rsid w:val="00C4515D"/>
    <w:rsid w:val="00C4558A"/>
    <w:rsid w:val="00C473A7"/>
    <w:rsid w:val="00C5067B"/>
    <w:rsid w:val="00C50923"/>
    <w:rsid w:val="00C50A44"/>
    <w:rsid w:val="00C513D9"/>
    <w:rsid w:val="00C51DF8"/>
    <w:rsid w:val="00C52103"/>
    <w:rsid w:val="00C53443"/>
    <w:rsid w:val="00C53959"/>
    <w:rsid w:val="00C53978"/>
    <w:rsid w:val="00C53B19"/>
    <w:rsid w:val="00C53F2F"/>
    <w:rsid w:val="00C54771"/>
    <w:rsid w:val="00C54838"/>
    <w:rsid w:val="00C55A06"/>
    <w:rsid w:val="00C56542"/>
    <w:rsid w:val="00C566A5"/>
    <w:rsid w:val="00C56A91"/>
    <w:rsid w:val="00C56DCC"/>
    <w:rsid w:val="00C5748E"/>
    <w:rsid w:val="00C578E0"/>
    <w:rsid w:val="00C57BD4"/>
    <w:rsid w:val="00C60459"/>
    <w:rsid w:val="00C614A4"/>
    <w:rsid w:val="00C6177C"/>
    <w:rsid w:val="00C63413"/>
    <w:rsid w:val="00C640B2"/>
    <w:rsid w:val="00C64384"/>
    <w:rsid w:val="00C6449B"/>
    <w:rsid w:val="00C64CB2"/>
    <w:rsid w:val="00C65F61"/>
    <w:rsid w:val="00C67ABC"/>
    <w:rsid w:val="00C67BF8"/>
    <w:rsid w:val="00C67C5A"/>
    <w:rsid w:val="00C702CB"/>
    <w:rsid w:val="00C719A6"/>
    <w:rsid w:val="00C7203E"/>
    <w:rsid w:val="00C727A2"/>
    <w:rsid w:val="00C728DD"/>
    <w:rsid w:val="00C74F9D"/>
    <w:rsid w:val="00C75785"/>
    <w:rsid w:val="00C75AE0"/>
    <w:rsid w:val="00C76715"/>
    <w:rsid w:val="00C76804"/>
    <w:rsid w:val="00C776DE"/>
    <w:rsid w:val="00C801F8"/>
    <w:rsid w:val="00C8091D"/>
    <w:rsid w:val="00C80C50"/>
    <w:rsid w:val="00C81E22"/>
    <w:rsid w:val="00C825EA"/>
    <w:rsid w:val="00C82649"/>
    <w:rsid w:val="00C834CD"/>
    <w:rsid w:val="00C83A8B"/>
    <w:rsid w:val="00C83C65"/>
    <w:rsid w:val="00C83E18"/>
    <w:rsid w:val="00C8443A"/>
    <w:rsid w:val="00C844A4"/>
    <w:rsid w:val="00C846C9"/>
    <w:rsid w:val="00C84ADE"/>
    <w:rsid w:val="00C85BDF"/>
    <w:rsid w:val="00C86AAA"/>
    <w:rsid w:val="00C9050B"/>
    <w:rsid w:val="00C90E3C"/>
    <w:rsid w:val="00C913ED"/>
    <w:rsid w:val="00C913F6"/>
    <w:rsid w:val="00C91B22"/>
    <w:rsid w:val="00C91EDF"/>
    <w:rsid w:val="00C9255C"/>
    <w:rsid w:val="00C9352A"/>
    <w:rsid w:val="00C944EA"/>
    <w:rsid w:val="00C9485C"/>
    <w:rsid w:val="00C95421"/>
    <w:rsid w:val="00C95EB8"/>
    <w:rsid w:val="00C96AEE"/>
    <w:rsid w:val="00C97B0E"/>
    <w:rsid w:val="00CA0764"/>
    <w:rsid w:val="00CA09E7"/>
    <w:rsid w:val="00CA0BCE"/>
    <w:rsid w:val="00CA0DD8"/>
    <w:rsid w:val="00CA188F"/>
    <w:rsid w:val="00CA1ED5"/>
    <w:rsid w:val="00CA1EEE"/>
    <w:rsid w:val="00CA22A2"/>
    <w:rsid w:val="00CA3E0D"/>
    <w:rsid w:val="00CA48CE"/>
    <w:rsid w:val="00CA543A"/>
    <w:rsid w:val="00CA579F"/>
    <w:rsid w:val="00CA5E35"/>
    <w:rsid w:val="00CA5FA6"/>
    <w:rsid w:val="00CA65B1"/>
    <w:rsid w:val="00CA74E8"/>
    <w:rsid w:val="00CB2D84"/>
    <w:rsid w:val="00CB3320"/>
    <w:rsid w:val="00CB342B"/>
    <w:rsid w:val="00CB3C4A"/>
    <w:rsid w:val="00CB5400"/>
    <w:rsid w:val="00CB5EAE"/>
    <w:rsid w:val="00CB6358"/>
    <w:rsid w:val="00CB63A0"/>
    <w:rsid w:val="00CB672D"/>
    <w:rsid w:val="00CB6997"/>
    <w:rsid w:val="00CB6F36"/>
    <w:rsid w:val="00CC0B80"/>
    <w:rsid w:val="00CC0C01"/>
    <w:rsid w:val="00CC0E28"/>
    <w:rsid w:val="00CC1368"/>
    <w:rsid w:val="00CC220C"/>
    <w:rsid w:val="00CC2E45"/>
    <w:rsid w:val="00CC32CB"/>
    <w:rsid w:val="00CC379A"/>
    <w:rsid w:val="00CC386F"/>
    <w:rsid w:val="00CC4620"/>
    <w:rsid w:val="00CC4854"/>
    <w:rsid w:val="00CC4C0E"/>
    <w:rsid w:val="00CC5E36"/>
    <w:rsid w:val="00CC6450"/>
    <w:rsid w:val="00CC6A8F"/>
    <w:rsid w:val="00CC714C"/>
    <w:rsid w:val="00CC76E4"/>
    <w:rsid w:val="00CC77FD"/>
    <w:rsid w:val="00CC798E"/>
    <w:rsid w:val="00CC7AC9"/>
    <w:rsid w:val="00CD0021"/>
    <w:rsid w:val="00CD0BFE"/>
    <w:rsid w:val="00CD0EFD"/>
    <w:rsid w:val="00CD0FBB"/>
    <w:rsid w:val="00CD26CB"/>
    <w:rsid w:val="00CD28EE"/>
    <w:rsid w:val="00CD2E71"/>
    <w:rsid w:val="00CD33E0"/>
    <w:rsid w:val="00CD38CD"/>
    <w:rsid w:val="00CD3ECA"/>
    <w:rsid w:val="00CD5298"/>
    <w:rsid w:val="00CD556E"/>
    <w:rsid w:val="00CD6485"/>
    <w:rsid w:val="00CD6492"/>
    <w:rsid w:val="00CD6C96"/>
    <w:rsid w:val="00CD6D7F"/>
    <w:rsid w:val="00CE03B3"/>
    <w:rsid w:val="00CE0C6D"/>
    <w:rsid w:val="00CE12D9"/>
    <w:rsid w:val="00CE35E3"/>
    <w:rsid w:val="00CE3720"/>
    <w:rsid w:val="00CE410B"/>
    <w:rsid w:val="00CE4221"/>
    <w:rsid w:val="00CE45F1"/>
    <w:rsid w:val="00CE4CDE"/>
    <w:rsid w:val="00CF048B"/>
    <w:rsid w:val="00CF07D4"/>
    <w:rsid w:val="00CF2601"/>
    <w:rsid w:val="00CF2654"/>
    <w:rsid w:val="00CF38CE"/>
    <w:rsid w:val="00CF4149"/>
    <w:rsid w:val="00CF41F1"/>
    <w:rsid w:val="00CF469E"/>
    <w:rsid w:val="00CF4FFE"/>
    <w:rsid w:val="00CF558B"/>
    <w:rsid w:val="00CF5C16"/>
    <w:rsid w:val="00CF6545"/>
    <w:rsid w:val="00CF6715"/>
    <w:rsid w:val="00CF7DB4"/>
    <w:rsid w:val="00CF7FCD"/>
    <w:rsid w:val="00D02790"/>
    <w:rsid w:val="00D028F0"/>
    <w:rsid w:val="00D03A0A"/>
    <w:rsid w:val="00D0401F"/>
    <w:rsid w:val="00D043DA"/>
    <w:rsid w:val="00D0473F"/>
    <w:rsid w:val="00D0557E"/>
    <w:rsid w:val="00D066DC"/>
    <w:rsid w:val="00D07626"/>
    <w:rsid w:val="00D10C3D"/>
    <w:rsid w:val="00D11F95"/>
    <w:rsid w:val="00D1206B"/>
    <w:rsid w:val="00D12423"/>
    <w:rsid w:val="00D13A7E"/>
    <w:rsid w:val="00D140E4"/>
    <w:rsid w:val="00D144F0"/>
    <w:rsid w:val="00D1482F"/>
    <w:rsid w:val="00D149EB"/>
    <w:rsid w:val="00D14C79"/>
    <w:rsid w:val="00D1576A"/>
    <w:rsid w:val="00D162BC"/>
    <w:rsid w:val="00D164BD"/>
    <w:rsid w:val="00D168F8"/>
    <w:rsid w:val="00D176B4"/>
    <w:rsid w:val="00D17B5F"/>
    <w:rsid w:val="00D21462"/>
    <w:rsid w:val="00D22725"/>
    <w:rsid w:val="00D22D1F"/>
    <w:rsid w:val="00D22E7C"/>
    <w:rsid w:val="00D22EC3"/>
    <w:rsid w:val="00D23914"/>
    <w:rsid w:val="00D239D7"/>
    <w:rsid w:val="00D24466"/>
    <w:rsid w:val="00D24A7B"/>
    <w:rsid w:val="00D24EFA"/>
    <w:rsid w:val="00D2528E"/>
    <w:rsid w:val="00D25630"/>
    <w:rsid w:val="00D26426"/>
    <w:rsid w:val="00D2666A"/>
    <w:rsid w:val="00D26CB3"/>
    <w:rsid w:val="00D30605"/>
    <w:rsid w:val="00D30876"/>
    <w:rsid w:val="00D30FF1"/>
    <w:rsid w:val="00D317BD"/>
    <w:rsid w:val="00D31E75"/>
    <w:rsid w:val="00D33D36"/>
    <w:rsid w:val="00D34108"/>
    <w:rsid w:val="00D34162"/>
    <w:rsid w:val="00D34EFD"/>
    <w:rsid w:val="00D352CE"/>
    <w:rsid w:val="00D35F99"/>
    <w:rsid w:val="00D362D4"/>
    <w:rsid w:val="00D37B98"/>
    <w:rsid w:val="00D37C9B"/>
    <w:rsid w:val="00D37E7A"/>
    <w:rsid w:val="00D40BBB"/>
    <w:rsid w:val="00D41A83"/>
    <w:rsid w:val="00D421DA"/>
    <w:rsid w:val="00D42ED1"/>
    <w:rsid w:val="00D43640"/>
    <w:rsid w:val="00D43782"/>
    <w:rsid w:val="00D441DA"/>
    <w:rsid w:val="00D44422"/>
    <w:rsid w:val="00D455A8"/>
    <w:rsid w:val="00D455D9"/>
    <w:rsid w:val="00D460C5"/>
    <w:rsid w:val="00D46619"/>
    <w:rsid w:val="00D46D10"/>
    <w:rsid w:val="00D4755F"/>
    <w:rsid w:val="00D47DD1"/>
    <w:rsid w:val="00D5010E"/>
    <w:rsid w:val="00D5011F"/>
    <w:rsid w:val="00D50385"/>
    <w:rsid w:val="00D507C8"/>
    <w:rsid w:val="00D50D18"/>
    <w:rsid w:val="00D5103A"/>
    <w:rsid w:val="00D51EBB"/>
    <w:rsid w:val="00D52550"/>
    <w:rsid w:val="00D52980"/>
    <w:rsid w:val="00D53200"/>
    <w:rsid w:val="00D5335A"/>
    <w:rsid w:val="00D538EA"/>
    <w:rsid w:val="00D549F9"/>
    <w:rsid w:val="00D550DA"/>
    <w:rsid w:val="00D5536F"/>
    <w:rsid w:val="00D559EC"/>
    <w:rsid w:val="00D5666B"/>
    <w:rsid w:val="00D6039D"/>
    <w:rsid w:val="00D60AEC"/>
    <w:rsid w:val="00D60EA5"/>
    <w:rsid w:val="00D610B4"/>
    <w:rsid w:val="00D625A2"/>
    <w:rsid w:val="00D62A2B"/>
    <w:rsid w:val="00D63229"/>
    <w:rsid w:val="00D63243"/>
    <w:rsid w:val="00D63483"/>
    <w:rsid w:val="00D6378E"/>
    <w:rsid w:val="00D63825"/>
    <w:rsid w:val="00D6511C"/>
    <w:rsid w:val="00D653D3"/>
    <w:rsid w:val="00D666F5"/>
    <w:rsid w:val="00D71FFC"/>
    <w:rsid w:val="00D73058"/>
    <w:rsid w:val="00D736C7"/>
    <w:rsid w:val="00D73988"/>
    <w:rsid w:val="00D73D00"/>
    <w:rsid w:val="00D74E1A"/>
    <w:rsid w:val="00D7502D"/>
    <w:rsid w:val="00D758F0"/>
    <w:rsid w:val="00D75A3E"/>
    <w:rsid w:val="00D765AA"/>
    <w:rsid w:val="00D76E59"/>
    <w:rsid w:val="00D81020"/>
    <w:rsid w:val="00D81C8A"/>
    <w:rsid w:val="00D82166"/>
    <w:rsid w:val="00D821AD"/>
    <w:rsid w:val="00D82629"/>
    <w:rsid w:val="00D827CE"/>
    <w:rsid w:val="00D82E45"/>
    <w:rsid w:val="00D840B8"/>
    <w:rsid w:val="00D84377"/>
    <w:rsid w:val="00D8480C"/>
    <w:rsid w:val="00D84B92"/>
    <w:rsid w:val="00D851EB"/>
    <w:rsid w:val="00D85D21"/>
    <w:rsid w:val="00D861DB"/>
    <w:rsid w:val="00D8661F"/>
    <w:rsid w:val="00D86B2E"/>
    <w:rsid w:val="00D8731D"/>
    <w:rsid w:val="00D87757"/>
    <w:rsid w:val="00D87D7E"/>
    <w:rsid w:val="00D90B28"/>
    <w:rsid w:val="00D90E1D"/>
    <w:rsid w:val="00D90E86"/>
    <w:rsid w:val="00D9132B"/>
    <w:rsid w:val="00D9143D"/>
    <w:rsid w:val="00D91599"/>
    <w:rsid w:val="00D91D69"/>
    <w:rsid w:val="00D9232C"/>
    <w:rsid w:val="00D92353"/>
    <w:rsid w:val="00D92763"/>
    <w:rsid w:val="00D9324B"/>
    <w:rsid w:val="00D9372E"/>
    <w:rsid w:val="00D949B9"/>
    <w:rsid w:val="00D94C2D"/>
    <w:rsid w:val="00D95759"/>
    <w:rsid w:val="00D958FB"/>
    <w:rsid w:val="00D9681A"/>
    <w:rsid w:val="00D96BE1"/>
    <w:rsid w:val="00D97C91"/>
    <w:rsid w:val="00D97E21"/>
    <w:rsid w:val="00D97F26"/>
    <w:rsid w:val="00DA0F5F"/>
    <w:rsid w:val="00DA13AD"/>
    <w:rsid w:val="00DA2CA9"/>
    <w:rsid w:val="00DA33D7"/>
    <w:rsid w:val="00DA3792"/>
    <w:rsid w:val="00DA3894"/>
    <w:rsid w:val="00DA4C8E"/>
    <w:rsid w:val="00DA5B4E"/>
    <w:rsid w:val="00DA5EB7"/>
    <w:rsid w:val="00DA63FA"/>
    <w:rsid w:val="00DA6488"/>
    <w:rsid w:val="00DA65FD"/>
    <w:rsid w:val="00DA667A"/>
    <w:rsid w:val="00DA67FF"/>
    <w:rsid w:val="00DA69C2"/>
    <w:rsid w:val="00DA7104"/>
    <w:rsid w:val="00DA72C0"/>
    <w:rsid w:val="00DA7591"/>
    <w:rsid w:val="00DA7872"/>
    <w:rsid w:val="00DB03A1"/>
    <w:rsid w:val="00DB0678"/>
    <w:rsid w:val="00DB0867"/>
    <w:rsid w:val="00DB152E"/>
    <w:rsid w:val="00DB1D1B"/>
    <w:rsid w:val="00DB1F58"/>
    <w:rsid w:val="00DB2FF4"/>
    <w:rsid w:val="00DB3AAE"/>
    <w:rsid w:val="00DB60FF"/>
    <w:rsid w:val="00DB61C9"/>
    <w:rsid w:val="00DB64E0"/>
    <w:rsid w:val="00DB6516"/>
    <w:rsid w:val="00DB674F"/>
    <w:rsid w:val="00DB6EE3"/>
    <w:rsid w:val="00DB76EA"/>
    <w:rsid w:val="00DB7B7A"/>
    <w:rsid w:val="00DC06AD"/>
    <w:rsid w:val="00DC169E"/>
    <w:rsid w:val="00DC183E"/>
    <w:rsid w:val="00DC19AD"/>
    <w:rsid w:val="00DC2B8D"/>
    <w:rsid w:val="00DC2F28"/>
    <w:rsid w:val="00DC3121"/>
    <w:rsid w:val="00DC3E69"/>
    <w:rsid w:val="00DC3FA9"/>
    <w:rsid w:val="00DC4073"/>
    <w:rsid w:val="00DC4BFB"/>
    <w:rsid w:val="00DC4CA3"/>
    <w:rsid w:val="00DC4E00"/>
    <w:rsid w:val="00DC5DF3"/>
    <w:rsid w:val="00DC6689"/>
    <w:rsid w:val="00DD0022"/>
    <w:rsid w:val="00DD112C"/>
    <w:rsid w:val="00DD16F8"/>
    <w:rsid w:val="00DD1ABF"/>
    <w:rsid w:val="00DD1AC4"/>
    <w:rsid w:val="00DD1D01"/>
    <w:rsid w:val="00DD2530"/>
    <w:rsid w:val="00DD3FCD"/>
    <w:rsid w:val="00DD4C5D"/>
    <w:rsid w:val="00DD5210"/>
    <w:rsid w:val="00DD5EC9"/>
    <w:rsid w:val="00DD6757"/>
    <w:rsid w:val="00DD6844"/>
    <w:rsid w:val="00DD69C5"/>
    <w:rsid w:val="00DD750F"/>
    <w:rsid w:val="00DE0127"/>
    <w:rsid w:val="00DE0A72"/>
    <w:rsid w:val="00DE1907"/>
    <w:rsid w:val="00DE1D1F"/>
    <w:rsid w:val="00DE1F78"/>
    <w:rsid w:val="00DE34F2"/>
    <w:rsid w:val="00DE3C19"/>
    <w:rsid w:val="00DE52AD"/>
    <w:rsid w:val="00DE5D4E"/>
    <w:rsid w:val="00DE62B2"/>
    <w:rsid w:val="00DE66EC"/>
    <w:rsid w:val="00DE71ED"/>
    <w:rsid w:val="00DE77BB"/>
    <w:rsid w:val="00DF055E"/>
    <w:rsid w:val="00DF115A"/>
    <w:rsid w:val="00DF1D57"/>
    <w:rsid w:val="00DF242B"/>
    <w:rsid w:val="00DF3AFB"/>
    <w:rsid w:val="00DF5433"/>
    <w:rsid w:val="00DF54F2"/>
    <w:rsid w:val="00DF57D9"/>
    <w:rsid w:val="00DF5C3A"/>
    <w:rsid w:val="00DF5D34"/>
    <w:rsid w:val="00DF64B2"/>
    <w:rsid w:val="00DF7AB1"/>
    <w:rsid w:val="00DF7AE0"/>
    <w:rsid w:val="00E000F5"/>
    <w:rsid w:val="00E00C31"/>
    <w:rsid w:val="00E01117"/>
    <w:rsid w:val="00E0242A"/>
    <w:rsid w:val="00E02777"/>
    <w:rsid w:val="00E027E1"/>
    <w:rsid w:val="00E02D92"/>
    <w:rsid w:val="00E039AF"/>
    <w:rsid w:val="00E04D58"/>
    <w:rsid w:val="00E05DFD"/>
    <w:rsid w:val="00E05E6C"/>
    <w:rsid w:val="00E05EFB"/>
    <w:rsid w:val="00E06A5A"/>
    <w:rsid w:val="00E102CF"/>
    <w:rsid w:val="00E10493"/>
    <w:rsid w:val="00E108CC"/>
    <w:rsid w:val="00E11C51"/>
    <w:rsid w:val="00E122F2"/>
    <w:rsid w:val="00E146D9"/>
    <w:rsid w:val="00E15BA0"/>
    <w:rsid w:val="00E15C1E"/>
    <w:rsid w:val="00E1607A"/>
    <w:rsid w:val="00E16752"/>
    <w:rsid w:val="00E169D2"/>
    <w:rsid w:val="00E16BD2"/>
    <w:rsid w:val="00E16FA7"/>
    <w:rsid w:val="00E171BE"/>
    <w:rsid w:val="00E1772B"/>
    <w:rsid w:val="00E17EC6"/>
    <w:rsid w:val="00E17F61"/>
    <w:rsid w:val="00E2086B"/>
    <w:rsid w:val="00E209D8"/>
    <w:rsid w:val="00E20DFE"/>
    <w:rsid w:val="00E20E05"/>
    <w:rsid w:val="00E22263"/>
    <w:rsid w:val="00E22C99"/>
    <w:rsid w:val="00E22E6C"/>
    <w:rsid w:val="00E23723"/>
    <w:rsid w:val="00E24342"/>
    <w:rsid w:val="00E24A8B"/>
    <w:rsid w:val="00E24BD6"/>
    <w:rsid w:val="00E24C06"/>
    <w:rsid w:val="00E24DB8"/>
    <w:rsid w:val="00E25348"/>
    <w:rsid w:val="00E2543C"/>
    <w:rsid w:val="00E254C7"/>
    <w:rsid w:val="00E258CF"/>
    <w:rsid w:val="00E25CD3"/>
    <w:rsid w:val="00E26386"/>
    <w:rsid w:val="00E269DA"/>
    <w:rsid w:val="00E27BBE"/>
    <w:rsid w:val="00E30994"/>
    <w:rsid w:val="00E309A3"/>
    <w:rsid w:val="00E30A2A"/>
    <w:rsid w:val="00E30DCE"/>
    <w:rsid w:val="00E30FDA"/>
    <w:rsid w:val="00E31329"/>
    <w:rsid w:val="00E3190D"/>
    <w:rsid w:val="00E32DF2"/>
    <w:rsid w:val="00E32EF7"/>
    <w:rsid w:val="00E33444"/>
    <w:rsid w:val="00E33A81"/>
    <w:rsid w:val="00E33EFF"/>
    <w:rsid w:val="00E34417"/>
    <w:rsid w:val="00E34A79"/>
    <w:rsid w:val="00E35C26"/>
    <w:rsid w:val="00E3609F"/>
    <w:rsid w:val="00E36A3D"/>
    <w:rsid w:val="00E37E82"/>
    <w:rsid w:val="00E402FC"/>
    <w:rsid w:val="00E4032E"/>
    <w:rsid w:val="00E40B72"/>
    <w:rsid w:val="00E41DF3"/>
    <w:rsid w:val="00E426A5"/>
    <w:rsid w:val="00E426D1"/>
    <w:rsid w:val="00E43A4C"/>
    <w:rsid w:val="00E46829"/>
    <w:rsid w:val="00E46F40"/>
    <w:rsid w:val="00E47201"/>
    <w:rsid w:val="00E47254"/>
    <w:rsid w:val="00E47A81"/>
    <w:rsid w:val="00E47EB1"/>
    <w:rsid w:val="00E5276A"/>
    <w:rsid w:val="00E52F90"/>
    <w:rsid w:val="00E5336F"/>
    <w:rsid w:val="00E54619"/>
    <w:rsid w:val="00E55C92"/>
    <w:rsid w:val="00E56523"/>
    <w:rsid w:val="00E56552"/>
    <w:rsid w:val="00E56CA4"/>
    <w:rsid w:val="00E5720D"/>
    <w:rsid w:val="00E57460"/>
    <w:rsid w:val="00E60E72"/>
    <w:rsid w:val="00E61FDE"/>
    <w:rsid w:val="00E62DD1"/>
    <w:rsid w:val="00E62EDD"/>
    <w:rsid w:val="00E64080"/>
    <w:rsid w:val="00E64D5E"/>
    <w:rsid w:val="00E650EC"/>
    <w:rsid w:val="00E65868"/>
    <w:rsid w:val="00E65A06"/>
    <w:rsid w:val="00E66081"/>
    <w:rsid w:val="00E666EB"/>
    <w:rsid w:val="00E673EE"/>
    <w:rsid w:val="00E67B14"/>
    <w:rsid w:val="00E7079C"/>
    <w:rsid w:val="00E71476"/>
    <w:rsid w:val="00E73071"/>
    <w:rsid w:val="00E73092"/>
    <w:rsid w:val="00E73E39"/>
    <w:rsid w:val="00E74379"/>
    <w:rsid w:val="00E74816"/>
    <w:rsid w:val="00E7501B"/>
    <w:rsid w:val="00E750A1"/>
    <w:rsid w:val="00E761B5"/>
    <w:rsid w:val="00E76BDE"/>
    <w:rsid w:val="00E804CB"/>
    <w:rsid w:val="00E80511"/>
    <w:rsid w:val="00E80C47"/>
    <w:rsid w:val="00E825F0"/>
    <w:rsid w:val="00E827E5"/>
    <w:rsid w:val="00E82F00"/>
    <w:rsid w:val="00E84072"/>
    <w:rsid w:val="00E84A92"/>
    <w:rsid w:val="00E85205"/>
    <w:rsid w:val="00E85B48"/>
    <w:rsid w:val="00E8768D"/>
    <w:rsid w:val="00E8777F"/>
    <w:rsid w:val="00E87A8F"/>
    <w:rsid w:val="00E91C92"/>
    <w:rsid w:val="00E91E39"/>
    <w:rsid w:val="00E91F3E"/>
    <w:rsid w:val="00E91F82"/>
    <w:rsid w:val="00E92110"/>
    <w:rsid w:val="00E92E63"/>
    <w:rsid w:val="00E93861"/>
    <w:rsid w:val="00E93AD8"/>
    <w:rsid w:val="00E93B68"/>
    <w:rsid w:val="00E93E7B"/>
    <w:rsid w:val="00E94B6D"/>
    <w:rsid w:val="00E962DE"/>
    <w:rsid w:val="00EA01BE"/>
    <w:rsid w:val="00EA1075"/>
    <w:rsid w:val="00EA10B9"/>
    <w:rsid w:val="00EA113F"/>
    <w:rsid w:val="00EA25D1"/>
    <w:rsid w:val="00EA26F7"/>
    <w:rsid w:val="00EA3356"/>
    <w:rsid w:val="00EA3F0C"/>
    <w:rsid w:val="00EA4047"/>
    <w:rsid w:val="00EA45EF"/>
    <w:rsid w:val="00EA53A7"/>
    <w:rsid w:val="00EA5576"/>
    <w:rsid w:val="00EA5866"/>
    <w:rsid w:val="00EA6D45"/>
    <w:rsid w:val="00EA77AF"/>
    <w:rsid w:val="00EA7DFA"/>
    <w:rsid w:val="00EB01CB"/>
    <w:rsid w:val="00EB02C6"/>
    <w:rsid w:val="00EB078A"/>
    <w:rsid w:val="00EB15AA"/>
    <w:rsid w:val="00EB1AEE"/>
    <w:rsid w:val="00EB2DE5"/>
    <w:rsid w:val="00EB322A"/>
    <w:rsid w:val="00EB3FE4"/>
    <w:rsid w:val="00EB4EF1"/>
    <w:rsid w:val="00EB5506"/>
    <w:rsid w:val="00EB55E4"/>
    <w:rsid w:val="00EB5B02"/>
    <w:rsid w:val="00EB656E"/>
    <w:rsid w:val="00EB66A0"/>
    <w:rsid w:val="00EB6C9F"/>
    <w:rsid w:val="00EB6D4C"/>
    <w:rsid w:val="00EB6DED"/>
    <w:rsid w:val="00EC07C8"/>
    <w:rsid w:val="00EC14DF"/>
    <w:rsid w:val="00EC1A62"/>
    <w:rsid w:val="00EC1CAE"/>
    <w:rsid w:val="00EC2A2B"/>
    <w:rsid w:val="00EC2F56"/>
    <w:rsid w:val="00EC3064"/>
    <w:rsid w:val="00EC3B7B"/>
    <w:rsid w:val="00EC3D74"/>
    <w:rsid w:val="00EC469F"/>
    <w:rsid w:val="00EC4B42"/>
    <w:rsid w:val="00EC6F74"/>
    <w:rsid w:val="00ED03D5"/>
    <w:rsid w:val="00ED0FCC"/>
    <w:rsid w:val="00ED1555"/>
    <w:rsid w:val="00ED1DC5"/>
    <w:rsid w:val="00ED1ED0"/>
    <w:rsid w:val="00ED233E"/>
    <w:rsid w:val="00ED2850"/>
    <w:rsid w:val="00ED3AC2"/>
    <w:rsid w:val="00ED3D6A"/>
    <w:rsid w:val="00ED3E27"/>
    <w:rsid w:val="00ED4A42"/>
    <w:rsid w:val="00ED541D"/>
    <w:rsid w:val="00ED5570"/>
    <w:rsid w:val="00ED5658"/>
    <w:rsid w:val="00ED56C6"/>
    <w:rsid w:val="00EE0515"/>
    <w:rsid w:val="00EE130A"/>
    <w:rsid w:val="00EE17E4"/>
    <w:rsid w:val="00EE1CCF"/>
    <w:rsid w:val="00EE1E49"/>
    <w:rsid w:val="00EE40FD"/>
    <w:rsid w:val="00EE4A1A"/>
    <w:rsid w:val="00EE5C87"/>
    <w:rsid w:val="00EE64D5"/>
    <w:rsid w:val="00EE6727"/>
    <w:rsid w:val="00EE6A5C"/>
    <w:rsid w:val="00EE7F60"/>
    <w:rsid w:val="00EF06A6"/>
    <w:rsid w:val="00EF09DE"/>
    <w:rsid w:val="00EF0B5B"/>
    <w:rsid w:val="00EF1E48"/>
    <w:rsid w:val="00EF1F9C"/>
    <w:rsid w:val="00EF2D4E"/>
    <w:rsid w:val="00EF3062"/>
    <w:rsid w:val="00EF4148"/>
    <w:rsid w:val="00EF6E0A"/>
    <w:rsid w:val="00EF7FDE"/>
    <w:rsid w:val="00F00A34"/>
    <w:rsid w:val="00F00A54"/>
    <w:rsid w:val="00F0101B"/>
    <w:rsid w:val="00F010E9"/>
    <w:rsid w:val="00F02034"/>
    <w:rsid w:val="00F02047"/>
    <w:rsid w:val="00F02B4D"/>
    <w:rsid w:val="00F02BCD"/>
    <w:rsid w:val="00F02DF6"/>
    <w:rsid w:val="00F0344D"/>
    <w:rsid w:val="00F03D7E"/>
    <w:rsid w:val="00F04DBE"/>
    <w:rsid w:val="00F05738"/>
    <w:rsid w:val="00F05760"/>
    <w:rsid w:val="00F05A76"/>
    <w:rsid w:val="00F06AB3"/>
    <w:rsid w:val="00F06DCE"/>
    <w:rsid w:val="00F07944"/>
    <w:rsid w:val="00F07F62"/>
    <w:rsid w:val="00F1001F"/>
    <w:rsid w:val="00F11B19"/>
    <w:rsid w:val="00F12302"/>
    <w:rsid w:val="00F1277B"/>
    <w:rsid w:val="00F12828"/>
    <w:rsid w:val="00F133C5"/>
    <w:rsid w:val="00F13639"/>
    <w:rsid w:val="00F1543D"/>
    <w:rsid w:val="00F15911"/>
    <w:rsid w:val="00F165FD"/>
    <w:rsid w:val="00F169DD"/>
    <w:rsid w:val="00F17991"/>
    <w:rsid w:val="00F20EB6"/>
    <w:rsid w:val="00F2133B"/>
    <w:rsid w:val="00F21535"/>
    <w:rsid w:val="00F21D37"/>
    <w:rsid w:val="00F21DC6"/>
    <w:rsid w:val="00F22CCA"/>
    <w:rsid w:val="00F230EC"/>
    <w:rsid w:val="00F234BF"/>
    <w:rsid w:val="00F23530"/>
    <w:rsid w:val="00F2391E"/>
    <w:rsid w:val="00F23B45"/>
    <w:rsid w:val="00F23D0F"/>
    <w:rsid w:val="00F23D5E"/>
    <w:rsid w:val="00F23F1B"/>
    <w:rsid w:val="00F2449E"/>
    <w:rsid w:val="00F25415"/>
    <w:rsid w:val="00F26467"/>
    <w:rsid w:val="00F264AC"/>
    <w:rsid w:val="00F27324"/>
    <w:rsid w:val="00F30677"/>
    <w:rsid w:val="00F30832"/>
    <w:rsid w:val="00F32A36"/>
    <w:rsid w:val="00F33461"/>
    <w:rsid w:val="00F34E08"/>
    <w:rsid w:val="00F35190"/>
    <w:rsid w:val="00F3651A"/>
    <w:rsid w:val="00F37409"/>
    <w:rsid w:val="00F408F8"/>
    <w:rsid w:val="00F409A6"/>
    <w:rsid w:val="00F40CD0"/>
    <w:rsid w:val="00F4114B"/>
    <w:rsid w:val="00F41E13"/>
    <w:rsid w:val="00F41ECB"/>
    <w:rsid w:val="00F41FBB"/>
    <w:rsid w:val="00F4202A"/>
    <w:rsid w:val="00F426E7"/>
    <w:rsid w:val="00F43078"/>
    <w:rsid w:val="00F440AD"/>
    <w:rsid w:val="00F44702"/>
    <w:rsid w:val="00F44954"/>
    <w:rsid w:val="00F44E37"/>
    <w:rsid w:val="00F45044"/>
    <w:rsid w:val="00F4557A"/>
    <w:rsid w:val="00F46282"/>
    <w:rsid w:val="00F47023"/>
    <w:rsid w:val="00F47A47"/>
    <w:rsid w:val="00F50160"/>
    <w:rsid w:val="00F51F63"/>
    <w:rsid w:val="00F52F84"/>
    <w:rsid w:val="00F53B20"/>
    <w:rsid w:val="00F5515F"/>
    <w:rsid w:val="00F557F6"/>
    <w:rsid w:val="00F558B8"/>
    <w:rsid w:val="00F559B3"/>
    <w:rsid w:val="00F55FD6"/>
    <w:rsid w:val="00F57347"/>
    <w:rsid w:val="00F57385"/>
    <w:rsid w:val="00F57CE9"/>
    <w:rsid w:val="00F6025B"/>
    <w:rsid w:val="00F61B93"/>
    <w:rsid w:val="00F61F98"/>
    <w:rsid w:val="00F6291C"/>
    <w:rsid w:val="00F62CF5"/>
    <w:rsid w:val="00F65986"/>
    <w:rsid w:val="00F66496"/>
    <w:rsid w:val="00F675F0"/>
    <w:rsid w:val="00F67E44"/>
    <w:rsid w:val="00F7110C"/>
    <w:rsid w:val="00F712FC"/>
    <w:rsid w:val="00F71D3A"/>
    <w:rsid w:val="00F721F1"/>
    <w:rsid w:val="00F728F1"/>
    <w:rsid w:val="00F74A1F"/>
    <w:rsid w:val="00F74A51"/>
    <w:rsid w:val="00F74A93"/>
    <w:rsid w:val="00F7553A"/>
    <w:rsid w:val="00F75DBB"/>
    <w:rsid w:val="00F75E16"/>
    <w:rsid w:val="00F764B3"/>
    <w:rsid w:val="00F76C87"/>
    <w:rsid w:val="00F776D9"/>
    <w:rsid w:val="00F777DF"/>
    <w:rsid w:val="00F81AA9"/>
    <w:rsid w:val="00F81FB8"/>
    <w:rsid w:val="00F82EC2"/>
    <w:rsid w:val="00F8366E"/>
    <w:rsid w:val="00F83673"/>
    <w:rsid w:val="00F83AD5"/>
    <w:rsid w:val="00F83E31"/>
    <w:rsid w:val="00F83F22"/>
    <w:rsid w:val="00F84188"/>
    <w:rsid w:val="00F84ACD"/>
    <w:rsid w:val="00F85A1D"/>
    <w:rsid w:val="00F85C11"/>
    <w:rsid w:val="00F86409"/>
    <w:rsid w:val="00F870EB"/>
    <w:rsid w:val="00F873A5"/>
    <w:rsid w:val="00F875E0"/>
    <w:rsid w:val="00F87FA4"/>
    <w:rsid w:val="00F87FAC"/>
    <w:rsid w:val="00F90977"/>
    <w:rsid w:val="00F90A10"/>
    <w:rsid w:val="00F915A1"/>
    <w:rsid w:val="00F944F6"/>
    <w:rsid w:val="00F94B59"/>
    <w:rsid w:val="00F94CF3"/>
    <w:rsid w:val="00F9515E"/>
    <w:rsid w:val="00F957BD"/>
    <w:rsid w:val="00F95E8F"/>
    <w:rsid w:val="00F96140"/>
    <w:rsid w:val="00F96278"/>
    <w:rsid w:val="00F96625"/>
    <w:rsid w:val="00F967C0"/>
    <w:rsid w:val="00F9702C"/>
    <w:rsid w:val="00F97338"/>
    <w:rsid w:val="00F97A2A"/>
    <w:rsid w:val="00F97ED5"/>
    <w:rsid w:val="00FA006D"/>
    <w:rsid w:val="00FA04F4"/>
    <w:rsid w:val="00FA2DBF"/>
    <w:rsid w:val="00FA3862"/>
    <w:rsid w:val="00FA422C"/>
    <w:rsid w:val="00FA4545"/>
    <w:rsid w:val="00FA5B50"/>
    <w:rsid w:val="00FA5FF1"/>
    <w:rsid w:val="00FA6F1F"/>
    <w:rsid w:val="00FA7591"/>
    <w:rsid w:val="00FB07EF"/>
    <w:rsid w:val="00FB0889"/>
    <w:rsid w:val="00FB1F59"/>
    <w:rsid w:val="00FB3391"/>
    <w:rsid w:val="00FB359E"/>
    <w:rsid w:val="00FB385C"/>
    <w:rsid w:val="00FB390B"/>
    <w:rsid w:val="00FB3BB2"/>
    <w:rsid w:val="00FB4076"/>
    <w:rsid w:val="00FB4207"/>
    <w:rsid w:val="00FB4391"/>
    <w:rsid w:val="00FB4677"/>
    <w:rsid w:val="00FB5399"/>
    <w:rsid w:val="00FB5576"/>
    <w:rsid w:val="00FB62B1"/>
    <w:rsid w:val="00FB62CB"/>
    <w:rsid w:val="00FB62F0"/>
    <w:rsid w:val="00FB6DCC"/>
    <w:rsid w:val="00FC019C"/>
    <w:rsid w:val="00FC076D"/>
    <w:rsid w:val="00FC0E40"/>
    <w:rsid w:val="00FC14FE"/>
    <w:rsid w:val="00FC1533"/>
    <w:rsid w:val="00FC16F3"/>
    <w:rsid w:val="00FC1D5F"/>
    <w:rsid w:val="00FC2188"/>
    <w:rsid w:val="00FC254C"/>
    <w:rsid w:val="00FC2626"/>
    <w:rsid w:val="00FC4481"/>
    <w:rsid w:val="00FC4EDB"/>
    <w:rsid w:val="00FC5897"/>
    <w:rsid w:val="00FC5BFB"/>
    <w:rsid w:val="00FC5CD3"/>
    <w:rsid w:val="00FC6551"/>
    <w:rsid w:val="00FC6882"/>
    <w:rsid w:val="00FC724C"/>
    <w:rsid w:val="00FC7278"/>
    <w:rsid w:val="00FC7418"/>
    <w:rsid w:val="00FC7BF5"/>
    <w:rsid w:val="00FC7FC1"/>
    <w:rsid w:val="00FD03B8"/>
    <w:rsid w:val="00FD0B56"/>
    <w:rsid w:val="00FD2557"/>
    <w:rsid w:val="00FD2585"/>
    <w:rsid w:val="00FD26C7"/>
    <w:rsid w:val="00FD3264"/>
    <w:rsid w:val="00FD3942"/>
    <w:rsid w:val="00FD3D99"/>
    <w:rsid w:val="00FD44E4"/>
    <w:rsid w:val="00FD45FE"/>
    <w:rsid w:val="00FD5890"/>
    <w:rsid w:val="00FD659B"/>
    <w:rsid w:val="00FD7A72"/>
    <w:rsid w:val="00FD7F36"/>
    <w:rsid w:val="00FE073F"/>
    <w:rsid w:val="00FE086A"/>
    <w:rsid w:val="00FE183D"/>
    <w:rsid w:val="00FE1FAA"/>
    <w:rsid w:val="00FE228E"/>
    <w:rsid w:val="00FE228F"/>
    <w:rsid w:val="00FE23FE"/>
    <w:rsid w:val="00FE2D4E"/>
    <w:rsid w:val="00FE2F82"/>
    <w:rsid w:val="00FE4E98"/>
    <w:rsid w:val="00FE5071"/>
    <w:rsid w:val="00FE52B1"/>
    <w:rsid w:val="00FE54C7"/>
    <w:rsid w:val="00FE5689"/>
    <w:rsid w:val="00FE6193"/>
    <w:rsid w:val="00FE6DFA"/>
    <w:rsid w:val="00FE7F5E"/>
    <w:rsid w:val="00FF09FC"/>
    <w:rsid w:val="00FF0AF7"/>
    <w:rsid w:val="00FF1B09"/>
    <w:rsid w:val="00FF2DFD"/>
    <w:rsid w:val="00FF3910"/>
    <w:rsid w:val="00FF4505"/>
    <w:rsid w:val="00FF4EEA"/>
    <w:rsid w:val="00FF5BDD"/>
    <w:rsid w:val="00FF642F"/>
    <w:rsid w:val="00FF6983"/>
    <w:rsid w:val="00FF7520"/>
    <w:rsid w:val="00FF7735"/>
    <w:rsid w:val="00FF7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1C250F8"/>
  <w15:chartTrackingRefBased/>
  <w15:docId w15:val="{0126D35F-8E13-461C-99B7-B640D02F69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4D0117"/>
    <w:pPr>
      <w:spacing w:after="0" w:line="240" w:lineRule="auto"/>
    </w:pPr>
    <w:rPr>
      <w:rFonts w:ascii="Calibri" w:hAnsi="Calibri" w:cs="Calibri"/>
    </w:rPr>
  </w:style>
  <w:style w:type="paragraph" w:styleId="Nadpis1">
    <w:name w:val="heading 1"/>
    <w:basedOn w:val="Normln"/>
    <w:next w:val="Normln"/>
    <w:link w:val="Nadpis1Char"/>
    <w:uiPriority w:val="9"/>
    <w:qFormat/>
    <w:rsid w:val="007824E2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2202A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3D606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0B7AA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qFormat/>
    <w:rsid w:val="002903E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903E1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903E1"/>
    <w:rPr>
      <w:rFonts w:ascii="Segoe UI" w:hAnsi="Segoe UI" w:cs="Segoe UI"/>
      <w:sz w:val="18"/>
      <w:szCs w:val="18"/>
    </w:rPr>
  </w:style>
  <w:style w:type="paragraph" w:styleId="Zhlav">
    <w:name w:val="header"/>
    <w:basedOn w:val="Normln"/>
    <w:link w:val="ZhlavChar"/>
    <w:uiPriority w:val="99"/>
    <w:unhideWhenUsed/>
    <w:rsid w:val="0046331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46331C"/>
    <w:rPr>
      <w:rFonts w:ascii="Calibri" w:hAnsi="Calibri" w:cs="Calibri"/>
    </w:rPr>
  </w:style>
  <w:style w:type="paragraph" w:styleId="Zpat">
    <w:name w:val="footer"/>
    <w:basedOn w:val="Normln"/>
    <w:link w:val="ZpatChar"/>
    <w:uiPriority w:val="99"/>
    <w:unhideWhenUsed/>
    <w:rsid w:val="0046331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6331C"/>
    <w:rPr>
      <w:rFonts w:ascii="Calibri" w:hAnsi="Calibri" w:cs="Calibri"/>
    </w:rPr>
  </w:style>
  <w:style w:type="paragraph" w:styleId="Revize">
    <w:name w:val="Revision"/>
    <w:hidden/>
    <w:uiPriority w:val="99"/>
    <w:semiHidden/>
    <w:rsid w:val="00B53787"/>
    <w:pPr>
      <w:spacing w:after="0" w:line="240" w:lineRule="auto"/>
    </w:pPr>
    <w:rPr>
      <w:rFonts w:ascii="Calibri" w:hAnsi="Calibri" w:cs="Calibri"/>
    </w:rPr>
  </w:style>
  <w:style w:type="character" w:styleId="Odkaznakoment">
    <w:name w:val="annotation reference"/>
    <w:basedOn w:val="Standardnpsmoodstavce"/>
    <w:uiPriority w:val="99"/>
    <w:semiHidden/>
    <w:unhideWhenUsed/>
    <w:rsid w:val="006948B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948B2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948B2"/>
    <w:rPr>
      <w:rFonts w:ascii="Calibri" w:hAnsi="Calibri" w:cs="Calibri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948B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948B2"/>
    <w:rPr>
      <w:rFonts w:ascii="Calibri" w:hAnsi="Calibri" w:cs="Calibri"/>
      <w:b/>
      <w:bCs/>
      <w:sz w:val="20"/>
      <w:szCs w:val="20"/>
    </w:rPr>
  </w:style>
  <w:style w:type="paragraph" w:styleId="Bezmezer">
    <w:name w:val="No Spacing"/>
    <w:uiPriority w:val="1"/>
    <w:qFormat/>
    <w:rsid w:val="0003664A"/>
    <w:pPr>
      <w:spacing w:after="0" w:line="240" w:lineRule="auto"/>
    </w:pPr>
    <w:rPr>
      <w:rFonts w:ascii="Calibri" w:hAnsi="Calibri" w:cs="Calibri"/>
    </w:rPr>
  </w:style>
  <w:style w:type="paragraph" w:customStyle="1" w:styleId="elementtoproof">
    <w:name w:val="elementtoproof"/>
    <w:basedOn w:val="Normln"/>
    <w:rsid w:val="003A7600"/>
    <w:rPr>
      <w:lang w:eastAsia="cs-CZ"/>
    </w:rPr>
  </w:style>
  <w:style w:type="paragraph" w:styleId="Normlnweb">
    <w:name w:val="Normal (Web)"/>
    <w:basedOn w:val="Normln"/>
    <w:uiPriority w:val="99"/>
    <w:unhideWhenUsed/>
    <w:rsid w:val="00F165FD"/>
    <w:pPr>
      <w:spacing w:before="100" w:beforeAutospacing="1" w:after="100" w:afterAutospacing="1"/>
    </w:pPr>
    <w:rPr>
      <w:lang w:eastAsia="cs-CZ"/>
    </w:rPr>
  </w:style>
  <w:style w:type="table" w:styleId="Mkatabulky">
    <w:name w:val="Table Grid"/>
    <w:basedOn w:val="Normlntabulka"/>
    <w:uiPriority w:val="39"/>
    <w:rsid w:val="00302D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6C68E4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414D87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540167"/>
    <w:rPr>
      <w:color w:val="954F72" w:themeColor="followedHyperlink"/>
      <w:u w:val="single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8458D5"/>
    <w:rPr>
      <w:rFonts w:ascii="Consolas" w:hAnsi="Consolas"/>
      <w:sz w:val="21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8458D5"/>
    <w:rPr>
      <w:rFonts w:ascii="Consolas" w:hAnsi="Consolas" w:cs="Calibri"/>
      <w:sz w:val="21"/>
      <w:szCs w:val="21"/>
    </w:rPr>
  </w:style>
  <w:style w:type="character" w:customStyle="1" w:styleId="Nadpis2Char">
    <w:name w:val="Nadpis 2 Char"/>
    <w:basedOn w:val="Standardnpsmoodstavce"/>
    <w:link w:val="Nadpis2"/>
    <w:uiPriority w:val="9"/>
    <w:rsid w:val="002202A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3D606E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Nadpis1Char">
    <w:name w:val="Nadpis 1 Char"/>
    <w:basedOn w:val="Standardnpsmoodstavce"/>
    <w:link w:val="Nadpis1"/>
    <w:uiPriority w:val="9"/>
    <w:rsid w:val="007824E2"/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character" w:customStyle="1" w:styleId="Nadpis4Char">
    <w:name w:val="Nadpis 4 Char"/>
    <w:basedOn w:val="Standardnpsmoodstavce"/>
    <w:link w:val="Nadpis4"/>
    <w:uiPriority w:val="9"/>
    <w:rsid w:val="000B7AAA"/>
    <w:rPr>
      <w:rFonts w:asciiTheme="majorHAnsi" w:eastAsiaTheme="majorEastAsia" w:hAnsiTheme="majorHAnsi" w:cstheme="majorBidi"/>
      <w:i/>
      <w:iCs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1901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43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1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7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33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8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1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9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53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84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7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0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5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64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88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6951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294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294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2650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319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0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47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45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50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86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5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700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397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1276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299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666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8115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969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6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3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4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5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5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5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4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7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31113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790540299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  <w:div w:id="508832567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</w:divsChild>
        </w:div>
        <w:div w:id="105974622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</w:divsChild>
    </w:div>
    <w:div w:id="127790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1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0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448144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589390879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  <w:div w:id="552039961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</w:divsChild>
        </w:div>
        <w:div w:id="183861515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</w:divsChild>
    </w:div>
    <w:div w:id="144326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31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74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764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03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3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1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3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54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6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9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0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8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4E4A13-288B-4BAB-A71F-47A41B0914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2118</Words>
  <Characters>12270</Characters>
  <Application>Microsoft Office Word</Application>
  <DocSecurity>0</DocSecurity>
  <Lines>306</Lines>
  <Paragraphs>199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CENTROPOL ENERGY, a.s.</Company>
  <LinksUpToDate>false</LinksUpToDate>
  <CharactersWithSpaces>14189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Bartošová Monika</dc:creator>
  <cp:keywords/>
  <dc:description/>
  <cp:lastModifiedBy>Michal Hoblík</cp:lastModifiedBy>
  <cp:revision>2</cp:revision>
  <dcterms:created xsi:type="dcterms:W3CDTF">2026-07-24T07:54:00Z</dcterms:created>
  <dcterms:modified xsi:type="dcterms:W3CDTF">2026-07-24T07:54:00Z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02381fe-cde1-414b-9212-5455c6be0e6b_Enabled">
    <vt:lpwstr>true</vt:lpwstr>
  </property>
  <property fmtid="{D5CDD505-2E9C-101B-9397-08002B2CF9AE}" pid="3" name="MSIP_Label_f02381fe-cde1-414b-9212-5455c6be0e6b_SetDate">
    <vt:lpwstr>2023-11-22T08:20:59Z</vt:lpwstr>
  </property>
  <property fmtid="{D5CDD505-2E9C-101B-9397-08002B2CF9AE}" pid="4" name="MSIP_Label_f02381fe-cde1-414b-9212-5455c6be0e6b_Method">
    <vt:lpwstr>Privileged</vt:lpwstr>
  </property>
  <property fmtid="{D5CDD505-2E9C-101B-9397-08002B2CF9AE}" pid="5" name="MSIP_Label_f02381fe-cde1-414b-9212-5455c6be0e6b_Name">
    <vt:lpwstr>Veřejná data</vt:lpwstr>
  </property>
  <property fmtid="{D5CDD505-2E9C-101B-9397-08002B2CF9AE}" pid="6" name="MSIP_Label_f02381fe-cde1-414b-9212-5455c6be0e6b_SiteId">
    <vt:lpwstr>53b8d820-e2f7-4682-858f-9e2aeec6ffd9</vt:lpwstr>
  </property>
  <property fmtid="{D5CDD505-2E9C-101B-9397-08002B2CF9AE}" pid="7" name="MSIP_Label_f02381fe-cde1-414b-9212-5455c6be0e6b_ActionId">
    <vt:lpwstr>2dd99b15-70d2-433d-9015-5c445cee95c0</vt:lpwstr>
  </property>
  <property fmtid="{D5CDD505-2E9C-101B-9397-08002B2CF9AE}" pid="8" name="MSIP_Label_f02381fe-cde1-414b-9212-5455c6be0e6b_ContentBits">
    <vt:lpwstr>0</vt:lpwstr>
  </property>
</Properties>
</file>