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70DB67" w14:textId="1E81CF92" w:rsidR="003C0331" w:rsidRPr="003C0331" w:rsidRDefault="003C0331" w:rsidP="003C0331">
      <w:pPr>
        <w:rPr>
          <w:rFonts w:ascii="Arial" w:eastAsia="Times New Roman" w:hAnsi="Arial" w:cs="Arial"/>
          <w:b/>
          <w:bCs/>
          <w:color w:val="000000"/>
          <w:lang w:eastAsia="cs-CZ"/>
        </w:rPr>
      </w:pPr>
      <w:bookmarkStart w:id="0" w:name="OLE_LINK3"/>
      <w:r w:rsidRPr="003C0331">
        <w:rPr>
          <w:rFonts w:ascii="Arial" w:eastAsia="Times New Roman" w:hAnsi="Arial" w:cs="Arial"/>
          <w:b/>
          <w:bCs/>
          <w:color w:val="000000"/>
          <w:lang w:eastAsia="cs-CZ"/>
        </w:rPr>
        <w:t>Dnešní oznámení ERÚ</w:t>
      </w:r>
      <w:r>
        <w:rPr>
          <w:rFonts w:ascii="Arial" w:eastAsia="Times New Roman" w:hAnsi="Arial" w:cs="Arial"/>
          <w:b/>
          <w:bCs/>
          <w:color w:val="000000"/>
          <w:lang w:eastAsia="cs-CZ"/>
        </w:rPr>
        <w:t>.</w:t>
      </w:r>
      <w:r w:rsidRPr="003C0331">
        <w:rPr>
          <w:rFonts w:ascii="Arial" w:eastAsia="Times New Roman" w:hAnsi="Arial" w:cs="Arial"/>
          <w:b/>
          <w:bCs/>
          <w:color w:val="000000"/>
          <w:lang w:eastAsia="cs-CZ"/>
        </w:rPr>
        <w:t xml:space="preserve"> </w:t>
      </w:r>
      <w:r>
        <w:rPr>
          <w:rFonts w:ascii="Arial" w:eastAsia="Times New Roman" w:hAnsi="Arial" w:cs="Arial"/>
          <w:b/>
          <w:bCs/>
          <w:color w:val="000000"/>
          <w:lang w:eastAsia="cs-CZ"/>
        </w:rPr>
        <w:t>Č</w:t>
      </w:r>
      <w:r w:rsidRPr="003C0331">
        <w:rPr>
          <w:rFonts w:ascii="Arial" w:eastAsia="Times New Roman" w:hAnsi="Arial" w:cs="Arial"/>
          <w:b/>
          <w:bCs/>
          <w:color w:val="000000"/>
          <w:lang w:eastAsia="cs-CZ"/>
        </w:rPr>
        <w:t>ást ceny elektřiny pro domácnosti určovaná státem má oproti letošku vzrůst v průměru o 1,1 procenta, u plynu o 4,7 procenta</w:t>
      </w:r>
    </w:p>
    <w:p w14:paraId="76F86FCE" w14:textId="77777777" w:rsidR="003C0331" w:rsidRDefault="003C0331" w:rsidP="003C0331">
      <w:pPr>
        <w:rPr>
          <w:rFonts w:ascii="Arial" w:eastAsia="Times New Roman" w:hAnsi="Arial" w:cs="Arial"/>
          <w:b/>
          <w:bCs/>
          <w:color w:val="000000"/>
          <w:sz w:val="26"/>
          <w:szCs w:val="26"/>
          <w:lang w:eastAsia="cs-CZ"/>
        </w:rPr>
      </w:pPr>
    </w:p>
    <w:p w14:paraId="249CC878" w14:textId="6081CCD6" w:rsidR="003C0331" w:rsidRDefault="003C0331" w:rsidP="003C0331">
      <w:pPr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</w:pP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„</w:t>
      </w:r>
      <w:r w:rsidRPr="003C0331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Domácnosti by tak v roce 2026 mohli za elektřinu platit o něco málo méně než v letošním roce, kolik ušetří ale bude hlavně na nich samotných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 xml:space="preserve">,“ </w:t>
      </w:r>
      <w:r w:rsidRPr="003C0331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říká Lukáš Kaňok z Kalkulátor.cz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 xml:space="preserve"> a dodává</w:t>
      </w:r>
      <w:r w:rsidR="00F42446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: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 xml:space="preserve"> „</w:t>
      </w:r>
      <w:r w:rsidRPr="003C0331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Dodavatelé velmi mírně zlevňovali, kdo bude aktivní, může ušetřit až 30 %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.“</w:t>
      </w:r>
    </w:p>
    <w:p w14:paraId="3EC70779" w14:textId="77777777" w:rsidR="003C0331" w:rsidRDefault="003C0331" w:rsidP="003C0331">
      <w:pPr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</w:pPr>
    </w:p>
    <w:p w14:paraId="1B55F020" w14:textId="6E9C185D" w:rsidR="003C0331" w:rsidRPr="003C0331" w:rsidRDefault="003A3990" w:rsidP="003C0331">
      <w:pPr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</w:pPr>
      <w:r w:rsidRPr="003C0331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 xml:space="preserve">Praha, </w:t>
      </w:r>
      <w:r w:rsidR="007C5225" w:rsidRPr="003C0331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2</w:t>
      </w:r>
      <w:r w:rsidR="003C0331" w:rsidRPr="003C0331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9</w:t>
      </w:r>
      <w:r w:rsidRPr="003C0331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 xml:space="preserve">. </w:t>
      </w:r>
      <w:r w:rsidR="007C5225" w:rsidRPr="003C0331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listopadu</w:t>
      </w:r>
      <w:r w:rsidRPr="003C0331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 xml:space="preserve"> 2025 - </w:t>
      </w:r>
      <w:r w:rsidR="003C0331" w:rsidRPr="003C033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Domácnosti si příští rok za regulovanou část ceny energií připlatí desítky korun</w:t>
      </w:r>
      <w:r w:rsidR="003C0331" w:rsidRPr="003C033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. </w:t>
      </w:r>
      <w:r w:rsidR="003C0331" w:rsidRPr="003C033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Rozhodl o tom Energetický regulační úřad (ERÚ). Část ceny elektřiny pro domácnosti určovaná státem má oproti letošku vzrůst v průměru o 1,1 procenta, u plynu o 4,7 procenta. Na dnešní tiskové konferenci to řekl předseda Rady ERÚ Jan </w:t>
      </w:r>
      <w:proofErr w:type="spellStart"/>
      <w:r w:rsidR="003C0331" w:rsidRPr="003C033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Šefránek</w:t>
      </w:r>
      <w:proofErr w:type="spellEnd"/>
      <w:r w:rsidR="003C0331" w:rsidRPr="003C033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. Nemusí však jít o definitivní výši regulovaných cen. V případě, že nová vláda rozhodne o slibované změně ve financování podporovaných zdrojů energie (POZE), ceny určované státem naopak klesnou o více než 15 procent, uvedl úřad.</w:t>
      </w:r>
    </w:p>
    <w:p w14:paraId="05E7474E" w14:textId="77777777" w:rsidR="003C0331" w:rsidRPr="003C0331" w:rsidRDefault="003C0331" w:rsidP="003C0331">
      <w:pPr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</w:p>
    <w:p w14:paraId="60657BA9" w14:textId="77777777" w:rsidR="003C0331" w:rsidRPr="003C0331" w:rsidRDefault="003C0331" w:rsidP="003C0331">
      <w:pPr>
        <w:rPr>
          <w:rFonts w:ascii="Arial" w:hAnsi="Arial" w:cs="Arial"/>
          <w:sz w:val="20"/>
          <w:szCs w:val="20"/>
        </w:rPr>
      </w:pPr>
      <w:r w:rsidRPr="003C0331">
        <w:rPr>
          <w:rFonts w:ascii="Arial" w:hAnsi="Arial" w:cs="Arial"/>
          <w:sz w:val="20"/>
          <w:szCs w:val="20"/>
        </w:rPr>
        <w:t>Dnešní rozhodnutí ERÚ vychází z aktuálně nastavených podmínek, včetně státních dotací na podporované zdroje energie ve výši 24,6 miliardy korun. Hnutí ANO, vítěz sněmovních voleb, už dříve avizovalo, že v případě sestavení vlády bude chtít přesunout veškeré výdaje na POZE na stát, což by snížilo výdaje odběratelů zhruba o 20 miliard korun. ERÚ uvedl, že je v případě změn připraven regulované ceny energií okamžitě upravit.</w:t>
      </w:r>
    </w:p>
    <w:p w14:paraId="3045FF27" w14:textId="77777777" w:rsidR="003C0331" w:rsidRPr="003C0331" w:rsidRDefault="003C0331" w:rsidP="003C0331">
      <w:pPr>
        <w:rPr>
          <w:rFonts w:ascii="Arial" w:hAnsi="Arial" w:cs="Arial"/>
          <w:sz w:val="20"/>
          <w:szCs w:val="20"/>
        </w:rPr>
      </w:pPr>
    </w:p>
    <w:p w14:paraId="085A3F35" w14:textId="77777777" w:rsidR="003C0331" w:rsidRPr="003C0331" w:rsidRDefault="003C0331" w:rsidP="003C0331">
      <w:pPr>
        <w:rPr>
          <w:rFonts w:ascii="Arial" w:hAnsi="Arial" w:cs="Arial"/>
          <w:sz w:val="20"/>
          <w:szCs w:val="20"/>
        </w:rPr>
      </w:pPr>
      <w:r w:rsidRPr="003C0331">
        <w:rPr>
          <w:rFonts w:ascii="Arial" w:hAnsi="Arial" w:cs="Arial"/>
          <w:sz w:val="20"/>
          <w:szCs w:val="20"/>
        </w:rPr>
        <w:t>Koncové ceny energií, které odběratelé platí, se skládají z obchodní a regulované složky. Obchodní část určují dodavatelé, regulovanou naopak stát prostřednictvím ERÚ. U elektřiny bude regulovaná složka pro domácnosti v příštím roce tvořit 45 procent výsledné ceny, u plynu asi 25 procent. U velkých odběratelů bude podíl regulované složky na konečné ceně nižší. V regulované části ceny jsou zahrnuty především poplatek za přenos a distribuci, u elektřiny nyní také příspěvek na obnovitelné zdroje energie.</w:t>
      </w:r>
    </w:p>
    <w:p w14:paraId="09378509" w14:textId="77777777" w:rsidR="003C0331" w:rsidRPr="003C0331" w:rsidRDefault="003C0331" w:rsidP="003C0331">
      <w:pPr>
        <w:rPr>
          <w:rFonts w:ascii="Arial" w:hAnsi="Arial" w:cs="Arial"/>
          <w:sz w:val="20"/>
          <w:szCs w:val="20"/>
        </w:rPr>
      </w:pPr>
    </w:p>
    <w:p w14:paraId="7B4149A2" w14:textId="77777777" w:rsidR="003C0331" w:rsidRPr="003C0331" w:rsidRDefault="003C0331" w:rsidP="003C0331">
      <w:pPr>
        <w:rPr>
          <w:rFonts w:ascii="Arial" w:hAnsi="Arial" w:cs="Arial"/>
          <w:sz w:val="20"/>
          <w:szCs w:val="20"/>
        </w:rPr>
      </w:pPr>
      <w:r w:rsidRPr="003C0331">
        <w:rPr>
          <w:rFonts w:ascii="Arial" w:hAnsi="Arial" w:cs="Arial"/>
          <w:sz w:val="20"/>
          <w:szCs w:val="20"/>
        </w:rPr>
        <w:t>Podle aktuálního rozhodnutí ERÚ regulovaná složka ceny elektřiny na hladině nízkého napětí, tedy zejména u domácností, vzroste o 1,1 procenta. To znamená růst v průměru asi o 29 Kč za spotřebovanou megawatthodinu (</w:t>
      </w:r>
      <w:proofErr w:type="spellStart"/>
      <w:r w:rsidRPr="003C0331">
        <w:rPr>
          <w:rFonts w:ascii="Arial" w:hAnsi="Arial" w:cs="Arial"/>
          <w:sz w:val="20"/>
          <w:szCs w:val="20"/>
        </w:rPr>
        <w:t>MWh</w:t>
      </w:r>
      <w:proofErr w:type="spellEnd"/>
      <w:r w:rsidRPr="003C0331">
        <w:rPr>
          <w:rFonts w:ascii="Arial" w:hAnsi="Arial" w:cs="Arial"/>
          <w:sz w:val="20"/>
          <w:szCs w:val="20"/>
        </w:rPr>
        <w:t xml:space="preserve">), přičemž průměrná spotřeba domácností je kolem tří </w:t>
      </w:r>
      <w:proofErr w:type="spellStart"/>
      <w:r w:rsidRPr="003C0331">
        <w:rPr>
          <w:rFonts w:ascii="Arial" w:hAnsi="Arial" w:cs="Arial"/>
          <w:sz w:val="20"/>
          <w:szCs w:val="20"/>
        </w:rPr>
        <w:t>MWh</w:t>
      </w:r>
      <w:proofErr w:type="spellEnd"/>
      <w:r w:rsidRPr="003C0331">
        <w:rPr>
          <w:rFonts w:ascii="Arial" w:hAnsi="Arial" w:cs="Arial"/>
          <w:sz w:val="20"/>
          <w:szCs w:val="20"/>
        </w:rPr>
        <w:t xml:space="preserve"> za rok. Pro větší odběratele na hladině vysokého napětí naopak regulovaná cena klesne o 5,8 procenta, a na hladině velmi vysokého napětí o 11,8 procenta. To by představovalo pokles o vyšší desítky korun za </w:t>
      </w:r>
      <w:proofErr w:type="spellStart"/>
      <w:r w:rsidRPr="003C0331">
        <w:rPr>
          <w:rFonts w:ascii="Arial" w:hAnsi="Arial" w:cs="Arial"/>
          <w:sz w:val="20"/>
          <w:szCs w:val="20"/>
        </w:rPr>
        <w:t>MWh</w:t>
      </w:r>
      <w:proofErr w:type="spellEnd"/>
      <w:r w:rsidRPr="003C0331">
        <w:rPr>
          <w:rFonts w:ascii="Arial" w:hAnsi="Arial" w:cs="Arial"/>
          <w:sz w:val="20"/>
          <w:szCs w:val="20"/>
        </w:rPr>
        <w:t>.</w:t>
      </w:r>
    </w:p>
    <w:p w14:paraId="12B2B2F5" w14:textId="77777777" w:rsidR="003C0331" w:rsidRPr="003C0331" w:rsidRDefault="003C0331" w:rsidP="003C0331">
      <w:pPr>
        <w:rPr>
          <w:rFonts w:ascii="Arial" w:hAnsi="Arial" w:cs="Arial"/>
          <w:sz w:val="20"/>
          <w:szCs w:val="20"/>
        </w:rPr>
      </w:pPr>
    </w:p>
    <w:p w14:paraId="2483EF6A" w14:textId="6C881214" w:rsidR="003C0331" w:rsidRPr="00057959" w:rsidRDefault="003C0331" w:rsidP="003C0331">
      <w:pPr>
        <w:rPr>
          <w:rFonts w:ascii="Arial" w:hAnsi="Arial" w:cs="Arial"/>
          <w:sz w:val="20"/>
          <w:szCs w:val="20"/>
        </w:rPr>
      </w:pPr>
      <w:r w:rsidRPr="003C0331">
        <w:rPr>
          <w:rFonts w:ascii="Arial" w:hAnsi="Arial" w:cs="Arial"/>
          <w:sz w:val="20"/>
          <w:szCs w:val="20"/>
        </w:rPr>
        <w:t xml:space="preserve">U plynu ERÚ rozhodl o navýšení regulované složky o 4,7 procenta pro maloodběratele, tedy kolem 22 Kč za </w:t>
      </w:r>
      <w:proofErr w:type="spellStart"/>
      <w:r w:rsidRPr="003C0331">
        <w:rPr>
          <w:rFonts w:ascii="Arial" w:hAnsi="Arial" w:cs="Arial"/>
          <w:sz w:val="20"/>
          <w:szCs w:val="20"/>
        </w:rPr>
        <w:t>MWh</w:t>
      </w:r>
      <w:proofErr w:type="spellEnd"/>
      <w:r w:rsidRPr="003C0331">
        <w:rPr>
          <w:rFonts w:ascii="Arial" w:hAnsi="Arial" w:cs="Arial"/>
          <w:sz w:val="20"/>
          <w:szCs w:val="20"/>
        </w:rPr>
        <w:t xml:space="preserve">. Pro velké odběratele regulovaná část ceny plynu stoupne o 4,5 procenta, tedy zhruba deset korun za </w:t>
      </w:r>
      <w:proofErr w:type="spellStart"/>
      <w:r w:rsidRPr="003C0331">
        <w:rPr>
          <w:rFonts w:ascii="Arial" w:hAnsi="Arial" w:cs="Arial"/>
          <w:sz w:val="20"/>
          <w:szCs w:val="20"/>
        </w:rPr>
        <w:t>MWh</w:t>
      </w:r>
      <w:proofErr w:type="spellEnd"/>
      <w:r w:rsidRPr="003C0331">
        <w:rPr>
          <w:rFonts w:ascii="Arial" w:hAnsi="Arial" w:cs="Arial"/>
          <w:sz w:val="20"/>
          <w:szCs w:val="20"/>
        </w:rPr>
        <w:t>.</w:t>
      </w:r>
    </w:p>
    <w:p w14:paraId="02D5F099" w14:textId="6D098647" w:rsidR="007C5225" w:rsidRDefault="007C5225" w:rsidP="007C5225">
      <w:pPr>
        <w:rPr>
          <w:rFonts w:ascii="Arial" w:hAnsi="Arial" w:cs="Arial"/>
          <w:sz w:val="20"/>
          <w:szCs w:val="20"/>
        </w:rPr>
      </w:pPr>
    </w:p>
    <w:p w14:paraId="07729243" w14:textId="567950DC" w:rsidR="003C0331" w:rsidRPr="003C0331" w:rsidRDefault="00660406" w:rsidP="003C0331">
      <w:pPr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>„</w:t>
      </w:r>
      <w:r w:rsidR="003C0331" w:rsidRPr="003C033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Domácnosti by tak v roce 2026 mohli za elektřinu platit o něco málo méně</w:t>
      </w:r>
      <w:r w:rsidR="003C033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r w:rsidR="003C0331" w:rsidRPr="003C033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než v letošním roce, kolik ušetří ale bude hlavně na nich samotných. Dodavatelé velmi mírně zlevňovali, kdo bude aktivní, může ušetřit až 30</w:t>
      </w:r>
      <w:r w:rsidR="003C033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r w:rsidR="003C0331" w:rsidRPr="003C033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%</w:t>
      </w:r>
      <w:r w:rsidR="003C033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,</w:t>
      </w:r>
      <w:r w:rsidR="003C0331" w:rsidRPr="003C033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a přitom se stačí obrátit na srov</w:t>
      </w:r>
      <w:r w:rsidR="003C033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návač</w:t>
      </w:r>
      <w:r w:rsidR="003C0331" w:rsidRPr="003C033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jako je kalkulator.cz,</w:t>
      </w:r>
      <w:r w:rsidR="003C033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“</w:t>
      </w:r>
      <w:r w:rsidR="003C0331" w:rsidRPr="003C033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komentuje Lukáš Kaňok</w:t>
      </w:r>
      <w:r w:rsidR="003C033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, šéf sekce Energo srovnávače</w:t>
      </w:r>
      <w:r w:rsidR="003C0331" w:rsidRPr="003C033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 </w:t>
      </w:r>
      <w:hyperlink r:id="rId7" w:history="1">
        <w:r w:rsidR="003C0331" w:rsidRPr="003C0331">
          <w:rPr>
            <w:rStyle w:val="Hypertextovodkaz"/>
            <w:rFonts w:ascii="Arial" w:eastAsia="Times New Roman" w:hAnsi="Arial" w:cs="Arial"/>
            <w:sz w:val="20"/>
            <w:szCs w:val="20"/>
            <w:lang w:eastAsia="cs-CZ"/>
          </w:rPr>
          <w:t>Kalkulátor.cz</w:t>
        </w:r>
      </w:hyperlink>
      <w:r w:rsidR="003C0331" w:rsidRPr="003C0331">
        <w:rPr>
          <w:rFonts w:ascii="Arial" w:hAnsi="Arial" w:cs="Arial"/>
          <w:sz w:val="20"/>
          <w:szCs w:val="20"/>
        </w:rPr>
        <w:t>.</w:t>
      </w:r>
    </w:p>
    <w:bookmarkEnd w:id="0"/>
    <w:p w14:paraId="7354634E" w14:textId="77777777" w:rsidR="003C0331" w:rsidRPr="00057959" w:rsidRDefault="003C0331" w:rsidP="007C5225">
      <w:pPr>
        <w:rPr>
          <w:rFonts w:ascii="Arial" w:hAnsi="Arial" w:cs="Arial"/>
          <w:sz w:val="20"/>
          <w:szCs w:val="20"/>
        </w:rPr>
      </w:pPr>
    </w:p>
    <w:sectPr w:rsidR="003C0331" w:rsidRPr="00057959" w:rsidSect="00193F80">
      <w:headerReference w:type="default" r:id="rId8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0AFF2B" w14:textId="77777777" w:rsidR="00E47522" w:rsidRDefault="00E47522" w:rsidP="003C0331">
      <w:r>
        <w:separator/>
      </w:r>
    </w:p>
  </w:endnote>
  <w:endnote w:type="continuationSeparator" w:id="0">
    <w:p w14:paraId="0CACDEA2" w14:textId="77777777" w:rsidR="00E47522" w:rsidRDefault="00E47522" w:rsidP="003C03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A446AD" w14:textId="77777777" w:rsidR="00E47522" w:rsidRDefault="00E47522" w:rsidP="003C0331">
      <w:r>
        <w:separator/>
      </w:r>
    </w:p>
  </w:footnote>
  <w:footnote w:type="continuationSeparator" w:id="0">
    <w:p w14:paraId="66FBF692" w14:textId="77777777" w:rsidR="00E47522" w:rsidRDefault="00E47522" w:rsidP="003C03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3460F" w14:textId="77777777" w:rsidR="003C0331" w:rsidRDefault="003C0331">
    <w:pPr>
      <w:pStyle w:val="Zhlav"/>
    </w:pPr>
  </w:p>
  <w:p w14:paraId="0CA76A91" w14:textId="77777777" w:rsidR="003C0331" w:rsidRDefault="003C0331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F73354"/>
    <w:multiLevelType w:val="hybridMultilevel"/>
    <w:tmpl w:val="95ECFC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62270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871"/>
    <w:rsid w:val="00057959"/>
    <w:rsid w:val="00177A8D"/>
    <w:rsid w:val="00193F80"/>
    <w:rsid w:val="00273F8D"/>
    <w:rsid w:val="003417C9"/>
    <w:rsid w:val="003A3990"/>
    <w:rsid w:val="003C0331"/>
    <w:rsid w:val="004A6749"/>
    <w:rsid w:val="004F52C3"/>
    <w:rsid w:val="00660406"/>
    <w:rsid w:val="007C5225"/>
    <w:rsid w:val="00A5741F"/>
    <w:rsid w:val="00A8315D"/>
    <w:rsid w:val="00AD6061"/>
    <w:rsid w:val="00B76871"/>
    <w:rsid w:val="00D95FCC"/>
    <w:rsid w:val="00DA4CF8"/>
    <w:rsid w:val="00E251D9"/>
    <w:rsid w:val="00E47522"/>
    <w:rsid w:val="00F42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60D8F2"/>
  <w15:chartTrackingRefBased/>
  <w15:docId w15:val="{CC574CB0-939B-2747-B784-A5FC2F29F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768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768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7687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B768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B7687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B7687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B7687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B7687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B7687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7687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B7687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7687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B76871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B76871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B7687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B7687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B7687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B76871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B7687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B768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7687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B768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B7687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B76871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B76871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B76871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7687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76871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B76871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273F8D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273F8D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unhideWhenUsed/>
    <w:rsid w:val="003C033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C0331"/>
  </w:style>
  <w:style w:type="paragraph" w:styleId="Zpat">
    <w:name w:val="footer"/>
    <w:basedOn w:val="Normln"/>
    <w:link w:val="ZpatChar"/>
    <w:uiPriority w:val="99"/>
    <w:unhideWhenUsed/>
    <w:rsid w:val="003C033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C03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kalkulator.cz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442</Words>
  <Characters>2576</Characters>
  <Application>Microsoft Office Word</Application>
  <DocSecurity>0</DocSecurity>
  <Lines>41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Michal Hoblík</cp:lastModifiedBy>
  <cp:revision>2</cp:revision>
  <dcterms:created xsi:type="dcterms:W3CDTF">2025-11-28T10:37:00Z</dcterms:created>
  <dcterms:modified xsi:type="dcterms:W3CDTF">2025-11-28T10:37:00Z</dcterms:modified>
</cp:coreProperties>
</file>