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0BA9B" w14:textId="436C067C" w:rsidR="009D7FC5" w:rsidRPr="00AF23F2" w:rsidRDefault="009D7FC5" w:rsidP="00B5496E">
      <w:pPr>
        <w:pStyle w:val="Zkladntext"/>
        <w:jc w:val="center"/>
        <w:rPr>
          <w:rFonts w:ascii="Arial" w:hAnsi="Arial" w:cs="Arial"/>
          <w:b/>
          <w:sz w:val="28"/>
          <w:szCs w:val="28"/>
        </w:rPr>
      </w:pPr>
      <w:r w:rsidRPr="00AF23F2">
        <w:rPr>
          <w:rFonts w:ascii="Arial" w:hAnsi="Arial" w:cs="Arial"/>
          <w:b/>
          <w:sz w:val="28"/>
          <w:szCs w:val="28"/>
        </w:rPr>
        <w:t xml:space="preserve">Auta si začnou „povídat“ se silnicí. </w:t>
      </w:r>
      <w:r w:rsidR="00DE5740" w:rsidRPr="00AF23F2">
        <w:rPr>
          <w:rFonts w:ascii="Arial" w:hAnsi="Arial" w:cs="Arial"/>
          <w:b/>
          <w:sz w:val="28"/>
          <w:szCs w:val="28"/>
        </w:rPr>
        <w:br/>
      </w:r>
      <w:r w:rsidRPr="00AF23F2">
        <w:rPr>
          <w:rFonts w:ascii="Arial" w:hAnsi="Arial" w:cs="Arial"/>
          <w:b/>
          <w:sz w:val="28"/>
          <w:szCs w:val="28"/>
        </w:rPr>
        <w:t>Česko schválilo plán chytré dopravy do roku 2031</w:t>
      </w:r>
    </w:p>
    <w:p w14:paraId="3624AE33" w14:textId="77777777" w:rsidR="00A808BB" w:rsidRPr="00AF23F2" w:rsidRDefault="00A808BB" w:rsidP="00B5496E">
      <w:pPr>
        <w:pStyle w:val="Zkladntext"/>
        <w:jc w:val="center"/>
        <w:rPr>
          <w:rFonts w:ascii="Arial" w:hAnsi="Arial" w:cs="Arial"/>
          <w:b/>
          <w:sz w:val="21"/>
          <w:szCs w:val="21"/>
        </w:rPr>
      </w:pPr>
    </w:p>
    <w:p w14:paraId="22737F1D" w14:textId="1987E3FE" w:rsidR="009D7FC5" w:rsidRPr="00AF23F2" w:rsidRDefault="009D7FC5" w:rsidP="00695329">
      <w:pPr>
        <w:pStyle w:val="Zkladntext"/>
        <w:rPr>
          <w:rFonts w:ascii="Arial" w:hAnsi="Arial" w:cs="Arial"/>
          <w:b/>
          <w:sz w:val="21"/>
          <w:szCs w:val="21"/>
        </w:rPr>
      </w:pPr>
      <w:r w:rsidRPr="00AF23F2">
        <w:rPr>
          <w:rFonts w:ascii="Arial" w:hAnsi="Arial" w:cs="Arial"/>
          <w:b/>
          <w:sz w:val="21"/>
          <w:szCs w:val="21"/>
        </w:rPr>
        <w:t xml:space="preserve">Praha, </w:t>
      </w:r>
      <w:r w:rsidR="00A808BB" w:rsidRPr="00AF23F2">
        <w:rPr>
          <w:rFonts w:ascii="Arial" w:hAnsi="Arial" w:cs="Arial"/>
          <w:b/>
          <w:sz w:val="21"/>
          <w:szCs w:val="21"/>
        </w:rPr>
        <w:t>20</w:t>
      </w:r>
      <w:r w:rsidRPr="00AF23F2">
        <w:rPr>
          <w:rFonts w:ascii="Arial" w:hAnsi="Arial" w:cs="Arial"/>
          <w:b/>
          <w:sz w:val="21"/>
          <w:szCs w:val="21"/>
        </w:rPr>
        <w:t xml:space="preserve">. </w:t>
      </w:r>
      <w:r w:rsidR="00A808BB" w:rsidRPr="00AF23F2">
        <w:rPr>
          <w:rFonts w:ascii="Arial" w:hAnsi="Arial" w:cs="Arial"/>
          <w:b/>
          <w:sz w:val="21"/>
          <w:szCs w:val="21"/>
        </w:rPr>
        <w:t>května</w:t>
      </w:r>
      <w:r w:rsidR="00A808BB" w:rsidRPr="00AF23F2">
        <w:rPr>
          <w:rFonts w:ascii="Arial" w:hAnsi="Arial" w:cs="Arial"/>
          <w:b/>
          <w:sz w:val="21"/>
          <w:szCs w:val="21"/>
        </w:rPr>
        <w:t xml:space="preserve"> </w:t>
      </w:r>
      <w:r w:rsidRPr="00AF23F2">
        <w:rPr>
          <w:rFonts w:ascii="Arial" w:hAnsi="Arial" w:cs="Arial"/>
          <w:b/>
          <w:sz w:val="21"/>
          <w:szCs w:val="21"/>
        </w:rPr>
        <w:t xml:space="preserve">2026 </w:t>
      </w:r>
      <w:r w:rsidRPr="00AF23F2">
        <w:rPr>
          <w:rFonts w:ascii="Arial" w:hAnsi="Arial" w:cs="Arial"/>
          <w:sz w:val="21"/>
          <w:szCs w:val="21"/>
        </w:rPr>
        <w:t>–</w:t>
      </w:r>
      <w:r w:rsidRPr="00AF23F2">
        <w:rPr>
          <w:rFonts w:ascii="Arial" w:hAnsi="Arial" w:cs="Arial"/>
          <w:b/>
          <w:sz w:val="21"/>
          <w:szCs w:val="21"/>
        </w:rPr>
        <w:t xml:space="preserve"> Doprava v</w:t>
      </w:r>
      <w:r w:rsidRPr="00AF23F2">
        <w:rPr>
          <w:rFonts w:ascii="Arial" w:hAnsi="Arial" w:cs="Arial"/>
          <w:sz w:val="21"/>
          <w:szCs w:val="21"/>
        </w:rPr>
        <w:t xml:space="preserve"> </w:t>
      </w:r>
      <w:r w:rsidRPr="00AF23F2">
        <w:rPr>
          <w:rFonts w:ascii="Arial" w:hAnsi="Arial" w:cs="Arial"/>
          <w:b/>
          <w:sz w:val="21"/>
          <w:szCs w:val="21"/>
        </w:rPr>
        <w:t>ČR vstupuje do další etapy digitalizace. Vláda schválila strategii rozvoje kooperativních inteligentních dopravních systémů C-ITS na období 2026 až 2031. Pod technickým názvem se skrývá praktická změna, kterou mohou řidiči v příštích letech pocítit velmi konkrétně. Auta, silnice, dopravní infrastruktura i některé městské systémy si budou v reálném čase vyměňovat informace. Výsledkem má být bezpečnější provoz, méně kolon, rychlejší průjezd záchranářů a efektivnější řízení dopravy.</w:t>
      </w:r>
    </w:p>
    <w:p w14:paraId="1F7A4A6D" w14:textId="31860D8B" w:rsidR="00B5496E" w:rsidRPr="00AF23F2" w:rsidRDefault="009D7FC5" w:rsidP="009D7FC5">
      <w:pPr>
        <w:rPr>
          <w:rFonts w:ascii="Arial" w:eastAsiaTheme="minorHAnsi" w:hAnsi="Arial" w:cs="Arial"/>
          <w:kern w:val="2"/>
          <w:sz w:val="21"/>
          <w:szCs w:val="21"/>
          <w:lang w:val="cs-CZ" w:eastAsia="en-US"/>
          <w14:ligatures w14:val="standardContextual"/>
        </w:rPr>
      </w:pPr>
      <w:r w:rsidRPr="00AF23F2">
        <w:rPr>
          <w:rFonts w:ascii="Arial" w:hAnsi="Arial" w:cs="Arial"/>
          <w:sz w:val="21"/>
          <w:szCs w:val="21"/>
        </w:rPr>
        <w:t>Cílem je vytvořit do roku 2031 plně funkční prostředí pro služby C-ITS na celém území České republiky. Strategie navazuje na dosavadní pilotní projekty i již vybudovanou infrastrukturu na vybraných dálničních úsecích a ve městech a počítá také s využitím Národního přístupového místa (NAP) jako klíčového zdroje a rozhraní pro sdílení dopravních dat.</w:t>
      </w:r>
    </w:p>
    <w:p w14:paraId="7172EAE8" w14:textId="7C8E5E6E" w:rsidR="009D7FC5" w:rsidRPr="00AF23F2" w:rsidRDefault="009D7FC5" w:rsidP="009D7FC5">
      <w:pPr>
        <w:rPr>
          <w:rFonts w:ascii="Arial" w:hAnsi="Arial" w:cs="Arial"/>
          <w:b/>
          <w:sz w:val="21"/>
          <w:szCs w:val="21"/>
        </w:rPr>
      </w:pPr>
      <w:r w:rsidRPr="00AF23F2">
        <w:rPr>
          <w:rFonts w:ascii="Arial" w:hAnsi="Arial" w:cs="Arial"/>
          <w:b/>
          <w:sz w:val="21"/>
          <w:szCs w:val="21"/>
        </w:rPr>
        <w:t>Co je C-ITS a proč je důležité</w:t>
      </w:r>
      <w:r w:rsidR="00DE5740" w:rsidRPr="00AF23F2">
        <w:rPr>
          <w:rFonts w:ascii="Arial" w:hAnsi="Arial" w:cs="Arial"/>
          <w:b/>
          <w:sz w:val="21"/>
          <w:szCs w:val="21"/>
        </w:rPr>
        <w:br/>
      </w:r>
      <w:r w:rsidRPr="00AF23F2">
        <w:rPr>
          <w:rFonts w:ascii="Arial" w:hAnsi="Arial" w:cs="Arial"/>
          <w:sz w:val="21"/>
          <w:szCs w:val="21"/>
        </w:rPr>
        <w:t>C-ITS znamená systém, v němž spolu komunikují vozidla navzájem, vozidla s dopravní infrastrukturou a infrastruktura s centrálními systémy. V praxi jde o výměnu dat mezi auty, semafory, proměnným značením, správci komunikací nebo záchrannými složkami.</w:t>
      </w:r>
    </w:p>
    <w:p w14:paraId="0F8257C5" w14:textId="41FF9BF9" w:rsidR="009D7FC5" w:rsidRPr="00AF23F2" w:rsidRDefault="009D7FC5" w:rsidP="009D7FC5">
      <w:pPr>
        <w:rPr>
          <w:rFonts w:ascii="Arial" w:eastAsiaTheme="minorHAnsi" w:hAnsi="Arial" w:cs="Arial"/>
          <w:kern w:val="2"/>
          <w:sz w:val="21"/>
          <w:szCs w:val="21"/>
          <w:lang w:val="cs-CZ" w:eastAsia="en-US"/>
          <w14:ligatures w14:val="standardContextual"/>
        </w:rPr>
      </w:pPr>
      <w:r w:rsidRPr="00AF23F2">
        <w:rPr>
          <w:rFonts w:ascii="Arial" w:hAnsi="Arial" w:cs="Arial"/>
          <w:sz w:val="21"/>
          <w:szCs w:val="21"/>
        </w:rPr>
        <w:t xml:space="preserve">„Řidič tak může dostat upozornění ještě dříve, než problém skutečně uvidí. Například informaci o nehodě za horizontem, koloně za zatáčkou, stojícím vozidle v jízdním pruhu, náledí, husté mlze nebo práci silničářů o několik kilometrů dál. Právě předvídatelnost je jedním z největších přínosů systému. Místo reakce na vzniklý problém může řidič jednat s předstihem,“ </w:t>
      </w:r>
      <w:r w:rsidRPr="00AF23F2">
        <w:rPr>
          <w:rFonts w:ascii="Arial" w:hAnsi="Arial" w:cs="Arial"/>
          <w:color w:val="000000"/>
          <w:sz w:val="21"/>
          <w:szCs w:val="21"/>
        </w:rPr>
        <w:t xml:space="preserve">říká Michal Holoubek, produktový </w:t>
      </w:r>
      <w:r w:rsidRPr="00AF23F2">
        <w:rPr>
          <w:rFonts w:ascii="Arial" w:hAnsi="Arial" w:cs="Arial"/>
          <w:sz w:val="21"/>
          <w:szCs w:val="21"/>
        </w:rPr>
        <w:t>manažer</w:t>
      </w:r>
      <w:r w:rsidRPr="00AF23F2">
        <w:rPr>
          <w:rFonts w:ascii="Arial" w:hAnsi="Arial" w:cs="Arial"/>
          <w:color w:val="000000"/>
          <w:sz w:val="21"/>
          <w:szCs w:val="21"/>
        </w:rPr>
        <w:t xml:space="preserve"> ze společnosti VARS.</w:t>
      </w:r>
    </w:p>
    <w:p w14:paraId="0EFF1513" w14:textId="5D81A0E3" w:rsidR="009D7FC5" w:rsidRPr="00AF23F2" w:rsidRDefault="009D7FC5" w:rsidP="009D7FC5">
      <w:pPr>
        <w:rPr>
          <w:rFonts w:ascii="Arial" w:hAnsi="Arial" w:cs="Arial"/>
          <w:b/>
          <w:bCs/>
          <w:sz w:val="21"/>
          <w:szCs w:val="21"/>
        </w:rPr>
      </w:pPr>
      <w:r w:rsidRPr="00AF23F2">
        <w:rPr>
          <w:rFonts w:ascii="Arial" w:hAnsi="Arial" w:cs="Arial"/>
          <w:b/>
          <w:sz w:val="21"/>
          <w:szCs w:val="21"/>
        </w:rPr>
        <w:t>Praktické přínosy pro běžné řidiče</w:t>
      </w:r>
      <w:r w:rsidR="00DE5740" w:rsidRPr="00AF23F2">
        <w:rPr>
          <w:rFonts w:ascii="Arial" w:hAnsi="Arial" w:cs="Arial"/>
          <w:b/>
          <w:bCs/>
          <w:sz w:val="21"/>
          <w:szCs w:val="21"/>
        </w:rPr>
        <w:br/>
      </w:r>
      <w:r w:rsidRPr="00AF23F2">
        <w:rPr>
          <w:rFonts w:ascii="Arial" w:hAnsi="Arial" w:cs="Arial"/>
          <w:sz w:val="21"/>
          <w:szCs w:val="21"/>
        </w:rPr>
        <w:t xml:space="preserve">Nový systém nemá sloužit jen majitelům nejmodernějších aut. Strategie počítá s tím, že důležité informace se budou dostávat také do navigací, </w:t>
      </w:r>
      <w:proofErr w:type="spellStart"/>
      <w:r w:rsidRPr="00AF23F2">
        <w:rPr>
          <w:rFonts w:ascii="Arial" w:hAnsi="Arial" w:cs="Arial"/>
          <w:sz w:val="21"/>
          <w:szCs w:val="21"/>
        </w:rPr>
        <w:t>infotainmentů</w:t>
      </w:r>
      <w:proofErr w:type="spellEnd"/>
      <w:r w:rsidRPr="00AF23F2">
        <w:rPr>
          <w:rFonts w:ascii="Arial" w:hAnsi="Arial" w:cs="Arial"/>
          <w:sz w:val="21"/>
          <w:szCs w:val="21"/>
        </w:rPr>
        <w:t xml:space="preserve"> a mobilních či městských aplikací prostřednictvím otevřeného datového rozhraní Public API.</w:t>
      </w:r>
    </w:p>
    <w:p w14:paraId="053FF229" w14:textId="060F7242" w:rsidR="009D7FC5" w:rsidRPr="00AF23F2" w:rsidRDefault="009D7FC5" w:rsidP="009D7FC5">
      <w:pPr>
        <w:rPr>
          <w:rFonts w:ascii="Arial" w:hAnsi="Arial" w:cs="Arial"/>
          <w:sz w:val="21"/>
          <w:szCs w:val="21"/>
        </w:rPr>
      </w:pPr>
      <w:r w:rsidRPr="00AF23F2">
        <w:rPr>
          <w:rFonts w:ascii="Arial" w:hAnsi="Arial" w:cs="Arial"/>
          <w:sz w:val="21"/>
          <w:szCs w:val="21"/>
        </w:rPr>
        <w:t>To znamená, že i řidič bez speciální palubní jednotky může v budoucnu v navigaci vidět varování před kolonou, havárií, uzavírkou nebo blížící se sanitkou. Systém může upozornit také na prudké brzdění vozidel před vámi, vozidlo v protisměru, kluzkou vozovku, silný vítr na mostě nebo kolonu před tunelem či sjezdem. V případě mimořádné události může navigace nabídnout rychlejší objízdnou trasu a ostatní účastníky provozu včas informovat o průjezdu vozidel integrovaného záchranného systému.</w:t>
      </w:r>
    </w:p>
    <w:p w14:paraId="1F9D8B4A" w14:textId="6F7AF6AD" w:rsidR="009D7FC5" w:rsidRPr="00AF23F2" w:rsidRDefault="009D7FC5" w:rsidP="009D7FC5">
      <w:pPr>
        <w:rPr>
          <w:rFonts w:ascii="Arial" w:hAnsi="Arial" w:cs="Arial"/>
          <w:b/>
          <w:bCs/>
          <w:sz w:val="21"/>
          <w:szCs w:val="21"/>
        </w:rPr>
      </w:pPr>
      <w:r w:rsidRPr="00AF23F2">
        <w:rPr>
          <w:rFonts w:ascii="Arial" w:hAnsi="Arial" w:cs="Arial"/>
          <w:b/>
          <w:bCs/>
          <w:sz w:val="21"/>
          <w:szCs w:val="21"/>
        </w:rPr>
        <w:t>Adaptivní řízení dopravy ve městech</w:t>
      </w:r>
      <w:r w:rsidR="00DE5740" w:rsidRPr="00AF23F2">
        <w:rPr>
          <w:rFonts w:ascii="Arial" w:hAnsi="Arial" w:cs="Arial"/>
          <w:b/>
          <w:bCs/>
          <w:sz w:val="21"/>
          <w:szCs w:val="21"/>
        </w:rPr>
        <w:br/>
      </w:r>
      <w:r w:rsidRPr="00AF23F2">
        <w:rPr>
          <w:rFonts w:ascii="Arial" w:hAnsi="Arial" w:cs="Arial"/>
          <w:sz w:val="21"/>
          <w:szCs w:val="21"/>
        </w:rPr>
        <w:t>Jedním z důležitých směrů strategie je rozvoj adaptivního řízení dopravy ve městech. Díky průběžnému sběru a vyhodnocování dat o aktuální dopravní situaci mohou semafory dynamicky upravovat signalizaci</w:t>
      </w:r>
      <w:r w:rsidR="00695329" w:rsidRPr="00AF23F2">
        <w:rPr>
          <w:rFonts w:ascii="Arial" w:hAnsi="Arial" w:cs="Arial"/>
          <w:sz w:val="21"/>
          <w:szCs w:val="21"/>
        </w:rPr>
        <w:t xml:space="preserve"> tak</w:t>
      </w:r>
      <w:r w:rsidRPr="00AF23F2">
        <w:rPr>
          <w:rFonts w:ascii="Arial" w:hAnsi="Arial" w:cs="Arial"/>
          <w:sz w:val="21"/>
          <w:szCs w:val="21"/>
        </w:rPr>
        <w:t xml:space="preserve"> </w:t>
      </w:r>
      <w:r w:rsidR="00695329" w:rsidRPr="00AF23F2">
        <w:rPr>
          <w:rFonts w:ascii="Arial" w:hAnsi="Arial" w:cs="Arial"/>
          <w:sz w:val="21"/>
          <w:szCs w:val="21"/>
        </w:rPr>
        <w:t xml:space="preserve">aby předcházely </w:t>
      </w:r>
      <w:r w:rsidRPr="00AF23F2">
        <w:rPr>
          <w:rFonts w:ascii="Arial" w:hAnsi="Arial" w:cs="Arial"/>
          <w:sz w:val="21"/>
          <w:szCs w:val="21"/>
        </w:rPr>
        <w:t>tvo</w:t>
      </w:r>
      <w:r w:rsidR="00695329" w:rsidRPr="00AF23F2">
        <w:rPr>
          <w:rFonts w:ascii="Arial" w:hAnsi="Arial" w:cs="Arial"/>
          <w:sz w:val="21"/>
          <w:szCs w:val="21"/>
        </w:rPr>
        <w:t xml:space="preserve">rbě </w:t>
      </w:r>
      <w:r w:rsidRPr="00AF23F2">
        <w:rPr>
          <w:rFonts w:ascii="Arial" w:hAnsi="Arial" w:cs="Arial"/>
          <w:sz w:val="21"/>
          <w:szCs w:val="21"/>
        </w:rPr>
        <w:t xml:space="preserve">kolon </w:t>
      </w:r>
      <w:r w:rsidR="00695329" w:rsidRPr="00AF23F2">
        <w:rPr>
          <w:rFonts w:ascii="Arial" w:hAnsi="Arial" w:cs="Arial"/>
          <w:sz w:val="21"/>
          <w:szCs w:val="21"/>
        </w:rPr>
        <w:t>a zvyšovaly plynulost provozu</w:t>
      </w:r>
      <w:r w:rsidRPr="00AF23F2">
        <w:rPr>
          <w:rFonts w:ascii="Arial" w:hAnsi="Arial" w:cs="Arial"/>
          <w:sz w:val="21"/>
          <w:szCs w:val="21"/>
        </w:rPr>
        <w:t>.</w:t>
      </w:r>
    </w:p>
    <w:p w14:paraId="0C87E759" w14:textId="77777777" w:rsidR="00A808BB" w:rsidRPr="00AF23F2" w:rsidRDefault="009D7FC5" w:rsidP="009D7FC5">
      <w:pPr>
        <w:rPr>
          <w:rFonts w:ascii="Arial" w:hAnsi="Arial" w:cs="Arial"/>
          <w:color w:val="000000"/>
          <w:sz w:val="21"/>
          <w:szCs w:val="21"/>
        </w:rPr>
      </w:pPr>
      <w:r w:rsidRPr="00AF23F2">
        <w:rPr>
          <w:rFonts w:ascii="Arial" w:hAnsi="Arial" w:cs="Arial"/>
          <w:sz w:val="21"/>
          <w:szCs w:val="21"/>
        </w:rPr>
        <w:t xml:space="preserve">„Díky přesnějším informacím o intenzitě provozu lze lépe řídit křižovatky, koordinovat dopravní proudy v celé síti a reagovat na dopravní špičky nebo mimořádné situace v reálném čase. Výsledkem je plynulejší průjezd městy, kratší zdržení a efektivnější využití dopravní infrastruktury,“ </w:t>
      </w:r>
      <w:r w:rsidRPr="00AF23F2">
        <w:rPr>
          <w:rFonts w:ascii="Arial" w:hAnsi="Arial" w:cs="Arial"/>
          <w:color w:val="000000"/>
          <w:sz w:val="21"/>
          <w:szCs w:val="21"/>
        </w:rPr>
        <w:t xml:space="preserve">říká Michal Holoubek </w:t>
      </w:r>
      <w:r w:rsidRPr="00AF23F2">
        <w:rPr>
          <w:rFonts w:ascii="Arial" w:hAnsi="Arial" w:cs="Arial"/>
          <w:sz w:val="21"/>
          <w:szCs w:val="21"/>
        </w:rPr>
        <w:t>ze společnosti</w:t>
      </w:r>
      <w:r w:rsidRPr="00AF23F2">
        <w:rPr>
          <w:rFonts w:ascii="Arial" w:hAnsi="Arial" w:cs="Arial"/>
          <w:color w:val="000000"/>
          <w:sz w:val="21"/>
          <w:szCs w:val="21"/>
        </w:rPr>
        <w:t xml:space="preserve"> VARS.</w:t>
      </w:r>
    </w:p>
    <w:p w14:paraId="7BC85359" w14:textId="34F7419E" w:rsidR="009D7FC5" w:rsidRPr="00AF23F2" w:rsidRDefault="009D7FC5" w:rsidP="009D7FC5">
      <w:pPr>
        <w:rPr>
          <w:rFonts w:ascii="Arial" w:hAnsi="Arial" w:cs="Arial"/>
          <w:b/>
          <w:sz w:val="21"/>
          <w:szCs w:val="21"/>
        </w:rPr>
      </w:pPr>
      <w:r w:rsidRPr="00AF23F2">
        <w:rPr>
          <w:rFonts w:ascii="Arial" w:hAnsi="Arial" w:cs="Arial"/>
          <w:b/>
          <w:sz w:val="21"/>
          <w:szCs w:val="21"/>
        </w:rPr>
        <w:t>Bezpečnější přejezdy i nástup automatizovaných aut</w:t>
      </w:r>
      <w:r w:rsidR="00CE2F0A">
        <w:rPr>
          <w:rFonts w:ascii="Arial" w:hAnsi="Arial" w:cs="Arial"/>
          <w:b/>
          <w:sz w:val="21"/>
          <w:szCs w:val="21"/>
        </w:rPr>
        <w:br/>
      </w:r>
      <w:r w:rsidRPr="00AF23F2">
        <w:rPr>
          <w:rFonts w:ascii="Arial" w:hAnsi="Arial" w:cs="Arial"/>
          <w:sz w:val="21"/>
          <w:szCs w:val="21"/>
        </w:rPr>
        <w:t>Strategie počítá také s pilotním nasazením C-ITS v železniční dopravě. Velké využití může mít technologie zejména na železničních přejezdech, kde může řidič dostat varování o blížícím se vlaku přímo do vozidla nebo navigace.</w:t>
      </w:r>
    </w:p>
    <w:p w14:paraId="4F327BE3" w14:textId="77777777" w:rsidR="009D7FC5" w:rsidRPr="00AF23F2" w:rsidRDefault="009D7FC5" w:rsidP="009D7FC5">
      <w:pPr>
        <w:rPr>
          <w:rFonts w:ascii="Arial" w:hAnsi="Arial" w:cs="Arial"/>
          <w:sz w:val="21"/>
          <w:szCs w:val="21"/>
        </w:rPr>
      </w:pPr>
      <w:r w:rsidRPr="00AF23F2">
        <w:rPr>
          <w:rFonts w:ascii="Arial" w:hAnsi="Arial" w:cs="Arial"/>
          <w:sz w:val="21"/>
          <w:szCs w:val="21"/>
        </w:rPr>
        <w:lastRenderedPageBreak/>
        <w:t>Další oblastí je budoucí automatizovaná mobilita. Moderní vozy budou stále více pracovat s externími daty a senzory. Informace ze silniční infrastruktury mohou pomoci systémům asistované jízdy lépe vyhodnocovat situaci a zvýšit bezpečnost provozu.</w:t>
      </w:r>
    </w:p>
    <w:p w14:paraId="5DDF3CB4" w14:textId="16341E5F" w:rsidR="009D7FC5" w:rsidRPr="00AF23F2" w:rsidRDefault="009D7FC5" w:rsidP="009D7FC5">
      <w:pPr>
        <w:rPr>
          <w:rFonts w:ascii="Arial" w:hAnsi="Arial" w:cs="Arial"/>
          <w:b/>
          <w:sz w:val="21"/>
          <w:szCs w:val="21"/>
        </w:rPr>
      </w:pPr>
      <w:r w:rsidRPr="00AF23F2">
        <w:rPr>
          <w:rFonts w:ascii="Arial" w:hAnsi="Arial" w:cs="Arial"/>
          <w:b/>
          <w:sz w:val="21"/>
          <w:szCs w:val="21"/>
        </w:rPr>
        <w:t>Kde už systém funguje dnes</w:t>
      </w:r>
      <w:r w:rsidR="00DE5740" w:rsidRPr="00AF23F2">
        <w:rPr>
          <w:rFonts w:ascii="Arial" w:hAnsi="Arial" w:cs="Arial"/>
          <w:b/>
          <w:sz w:val="21"/>
          <w:szCs w:val="21"/>
        </w:rPr>
        <w:br/>
      </w:r>
      <w:r w:rsidRPr="00AF23F2">
        <w:rPr>
          <w:rFonts w:ascii="Arial" w:hAnsi="Arial" w:cs="Arial"/>
          <w:sz w:val="21"/>
          <w:szCs w:val="21"/>
        </w:rPr>
        <w:t>Česko nezačíná od nuly. Infrastruktura C-ITS už byla vybudována na vybraných úsecích dálnic D0, D1, D5 a D11. Další rozšiřování probíhá také na D2, D8 a D10. Současně se chytré dopravní prvky rozvíjejí v řadě měst.</w:t>
      </w:r>
    </w:p>
    <w:p w14:paraId="5828B8A1" w14:textId="77777777" w:rsidR="009D7FC5" w:rsidRPr="00AF23F2" w:rsidRDefault="009D7FC5" w:rsidP="009D7FC5">
      <w:pPr>
        <w:rPr>
          <w:rFonts w:ascii="Arial" w:hAnsi="Arial" w:cs="Arial"/>
          <w:sz w:val="21"/>
          <w:szCs w:val="21"/>
        </w:rPr>
      </w:pPr>
      <w:r w:rsidRPr="00AF23F2">
        <w:rPr>
          <w:rFonts w:ascii="Arial" w:hAnsi="Arial" w:cs="Arial"/>
          <w:sz w:val="21"/>
          <w:szCs w:val="21"/>
        </w:rPr>
        <w:t>Už dnes systém umí poskytovat dynamické informace o nehodách, kolonách, dopravních omezeních nebo mimořádných meteorologických jevech. Nově má ale dojít k širšímu propojení jednotlivých datových zdrojů a jejich lepší dostupnosti pro běžné uživatele.</w:t>
      </w:r>
    </w:p>
    <w:p w14:paraId="2B0DA47E" w14:textId="417B1A92" w:rsidR="009D7FC5" w:rsidRPr="00AF23F2" w:rsidRDefault="009D7FC5" w:rsidP="009D7FC5">
      <w:pPr>
        <w:rPr>
          <w:rFonts w:ascii="Arial" w:hAnsi="Arial" w:cs="Arial"/>
          <w:b/>
          <w:bCs/>
          <w:sz w:val="21"/>
          <w:szCs w:val="21"/>
        </w:rPr>
      </w:pPr>
      <w:r w:rsidRPr="00AF23F2">
        <w:rPr>
          <w:rFonts w:ascii="Arial" w:hAnsi="Arial" w:cs="Arial"/>
          <w:b/>
          <w:sz w:val="21"/>
          <w:szCs w:val="21"/>
        </w:rPr>
        <w:t>Méně kolon, nižší emise, plynulejší provoz</w:t>
      </w:r>
      <w:r w:rsidR="00DE5740" w:rsidRPr="00AF23F2">
        <w:rPr>
          <w:rFonts w:ascii="Arial" w:hAnsi="Arial" w:cs="Arial"/>
          <w:b/>
          <w:bCs/>
          <w:sz w:val="21"/>
          <w:szCs w:val="21"/>
        </w:rPr>
        <w:br/>
      </w:r>
      <w:r w:rsidRPr="00AF23F2">
        <w:rPr>
          <w:rFonts w:ascii="Arial" w:hAnsi="Arial" w:cs="Arial"/>
          <w:sz w:val="21"/>
          <w:szCs w:val="21"/>
        </w:rPr>
        <w:t>Vedle plynulosti dopravy je jedním z hlavních cílů také zvýšení bezpečnosti silničního provozu. Každé zbytečné brzdění, popojíždění v koloně nebo hledání objížďky znamená vyšší spotřebu paliva, více emisí i větší opotřebení vozidel.</w:t>
      </w:r>
    </w:p>
    <w:p w14:paraId="456C3CF5" w14:textId="4FDC09C1" w:rsidR="009D7FC5" w:rsidRPr="00AF23F2" w:rsidRDefault="009D7FC5" w:rsidP="009D7FC5">
      <w:pPr>
        <w:rPr>
          <w:rFonts w:ascii="Arial" w:hAnsi="Arial" w:cs="Arial"/>
          <w:sz w:val="21"/>
          <w:szCs w:val="21"/>
        </w:rPr>
      </w:pPr>
      <w:r w:rsidRPr="00AF23F2">
        <w:rPr>
          <w:rFonts w:ascii="Arial" w:hAnsi="Arial" w:cs="Arial"/>
          <w:sz w:val="21"/>
          <w:szCs w:val="21"/>
        </w:rPr>
        <w:t xml:space="preserve">„Pokud systém pomůže lépe rozložit provoz, včas upozornit na komplikace a zrychlit řešení incidentů, může mít dopad nejen na komfort řidičů, ale i na ekonomiku dopravy, životní prostředí a celkovou bezpečnost na silnicích. Chytrá doprava tak nemusí znamenat futuristickou vizi vzdálené budoucnosti. Část technologií už funguje dnes a během příštích pěti let se mohou stát běžnou součástí cestování po českých silnicích,“ dodává </w:t>
      </w:r>
      <w:r w:rsidRPr="00AF23F2">
        <w:rPr>
          <w:rFonts w:ascii="Arial" w:hAnsi="Arial" w:cs="Arial"/>
          <w:color w:val="000000"/>
          <w:sz w:val="21"/>
          <w:szCs w:val="21"/>
        </w:rPr>
        <w:t xml:space="preserve">Michal Holoubek </w:t>
      </w:r>
      <w:r w:rsidR="00A808BB" w:rsidRPr="00AF23F2">
        <w:rPr>
          <w:rFonts w:ascii="Arial" w:hAnsi="Arial" w:cs="Arial"/>
          <w:sz w:val="21"/>
          <w:szCs w:val="21"/>
        </w:rPr>
        <w:t xml:space="preserve">z </w:t>
      </w:r>
      <w:r w:rsidRPr="00AF23F2">
        <w:rPr>
          <w:rFonts w:ascii="Arial" w:hAnsi="Arial" w:cs="Arial"/>
          <w:color w:val="000000"/>
          <w:sz w:val="21"/>
          <w:szCs w:val="21"/>
        </w:rPr>
        <w:t>VARS.</w:t>
      </w:r>
    </w:p>
    <w:p w14:paraId="71DA4D2C" w14:textId="77777777" w:rsidR="00EF3659" w:rsidRPr="00AF23F2" w:rsidRDefault="00EF3659">
      <w:pPr>
        <w:rPr>
          <w:rFonts w:ascii="Arial" w:hAnsi="Arial" w:cs="Arial"/>
          <w:sz w:val="21"/>
          <w:szCs w:val="21"/>
        </w:rPr>
      </w:pPr>
    </w:p>
    <w:sectPr w:rsidR="00EF3659" w:rsidRPr="00AF23F2" w:rsidSect="00695329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44926" w14:textId="77777777" w:rsidR="00CB6F9D" w:rsidRDefault="00CB6F9D" w:rsidP="009D7FC5">
      <w:pPr>
        <w:spacing w:after="0" w:line="240" w:lineRule="auto"/>
      </w:pPr>
      <w:r>
        <w:separator/>
      </w:r>
    </w:p>
  </w:endnote>
  <w:endnote w:type="continuationSeparator" w:id="0">
    <w:p w14:paraId="0706C784" w14:textId="77777777" w:rsidR="00CB6F9D" w:rsidRDefault="00CB6F9D" w:rsidP="009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012C" w14:textId="2D8252EE" w:rsidR="009D7FC5" w:rsidRDefault="009D7FC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90D1" w14:textId="77777777" w:rsidR="009D7FC5" w:rsidRDefault="009D7FC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0498E" w14:textId="7BB452DE" w:rsidR="009D7FC5" w:rsidRDefault="009D7FC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4660C" w14:textId="77777777" w:rsidR="00CB6F9D" w:rsidRDefault="00CB6F9D" w:rsidP="009D7FC5">
      <w:pPr>
        <w:spacing w:after="0" w:line="240" w:lineRule="auto"/>
      </w:pPr>
      <w:r>
        <w:separator/>
      </w:r>
    </w:p>
  </w:footnote>
  <w:footnote w:type="continuationSeparator" w:id="0">
    <w:p w14:paraId="781FE153" w14:textId="77777777" w:rsidR="00CB6F9D" w:rsidRDefault="00CB6F9D" w:rsidP="009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E4D2F" w14:textId="77777777" w:rsidR="00BC1F74" w:rsidRDefault="00BC1F7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FC5"/>
    <w:rsid w:val="00074D7A"/>
    <w:rsid w:val="000B3291"/>
    <w:rsid w:val="000D7ADA"/>
    <w:rsid w:val="000E58E1"/>
    <w:rsid w:val="00101C30"/>
    <w:rsid w:val="0011094E"/>
    <w:rsid w:val="00123FB3"/>
    <w:rsid w:val="00124896"/>
    <w:rsid w:val="0014771E"/>
    <w:rsid w:val="00164A6B"/>
    <w:rsid w:val="00193F80"/>
    <w:rsid w:val="001A468E"/>
    <w:rsid w:val="001D09C0"/>
    <w:rsid w:val="001D5CFF"/>
    <w:rsid w:val="001E1D6A"/>
    <w:rsid w:val="001F2789"/>
    <w:rsid w:val="00250A16"/>
    <w:rsid w:val="002639CC"/>
    <w:rsid w:val="00293BF4"/>
    <w:rsid w:val="002E4EEA"/>
    <w:rsid w:val="002F6588"/>
    <w:rsid w:val="003141E8"/>
    <w:rsid w:val="00336D2D"/>
    <w:rsid w:val="00346B3E"/>
    <w:rsid w:val="0037292E"/>
    <w:rsid w:val="00376D4C"/>
    <w:rsid w:val="00382A20"/>
    <w:rsid w:val="003B026E"/>
    <w:rsid w:val="003E14F2"/>
    <w:rsid w:val="00406ECF"/>
    <w:rsid w:val="00420EC2"/>
    <w:rsid w:val="00434E5F"/>
    <w:rsid w:val="00447005"/>
    <w:rsid w:val="004644C2"/>
    <w:rsid w:val="00485820"/>
    <w:rsid w:val="004A1435"/>
    <w:rsid w:val="004A6749"/>
    <w:rsid w:val="004B285D"/>
    <w:rsid w:val="004B481A"/>
    <w:rsid w:val="004E7AE1"/>
    <w:rsid w:val="004F52C3"/>
    <w:rsid w:val="004F76D9"/>
    <w:rsid w:val="00532C1E"/>
    <w:rsid w:val="00534181"/>
    <w:rsid w:val="0055521B"/>
    <w:rsid w:val="00591EE9"/>
    <w:rsid w:val="005B3FFD"/>
    <w:rsid w:val="005E3D43"/>
    <w:rsid w:val="0060036D"/>
    <w:rsid w:val="00601099"/>
    <w:rsid w:val="00623A4F"/>
    <w:rsid w:val="00630EFB"/>
    <w:rsid w:val="006753F4"/>
    <w:rsid w:val="006833DA"/>
    <w:rsid w:val="00695329"/>
    <w:rsid w:val="006A7375"/>
    <w:rsid w:val="006B2662"/>
    <w:rsid w:val="006B65FC"/>
    <w:rsid w:val="006D08E9"/>
    <w:rsid w:val="00705B9F"/>
    <w:rsid w:val="007142C4"/>
    <w:rsid w:val="007561DA"/>
    <w:rsid w:val="0076279E"/>
    <w:rsid w:val="0076342B"/>
    <w:rsid w:val="007707B9"/>
    <w:rsid w:val="00830CA1"/>
    <w:rsid w:val="00840B97"/>
    <w:rsid w:val="00861818"/>
    <w:rsid w:val="0087505B"/>
    <w:rsid w:val="008772D2"/>
    <w:rsid w:val="0088652B"/>
    <w:rsid w:val="008B2B5E"/>
    <w:rsid w:val="008C19EC"/>
    <w:rsid w:val="008C5308"/>
    <w:rsid w:val="008C71C3"/>
    <w:rsid w:val="008D1E08"/>
    <w:rsid w:val="008D2177"/>
    <w:rsid w:val="008D5008"/>
    <w:rsid w:val="008E2EAC"/>
    <w:rsid w:val="008E6FE3"/>
    <w:rsid w:val="008F06A7"/>
    <w:rsid w:val="0091663A"/>
    <w:rsid w:val="00917BF6"/>
    <w:rsid w:val="00927A80"/>
    <w:rsid w:val="009401DE"/>
    <w:rsid w:val="00947767"/>
    <w:rsid w:val="00963075"/>
    <w:rsid w:val="009B1BD9"/>
    <w:rsid w:val="009C428C"/>
    <w:rsid w:val="009D7FC5"/>
    <w:rsid w:val="009E745A"/>
    <w:rsid w:val="00A108C9"/>
    <w:rsid w:val="00A30230"/>
    <w:rsid w:val="00A44C4D"/>
    <w:rsid w:val="00A5741F"/>
    <w:rsid w:val="00A808BB"/>
    <w:rsid w:val="00A8315D"/>
    <w:rsid w:val="00A929C3"/>
    <w:rsid w:val="00AA45FE"/>
    <w:rsid w:val="00AA5054"/>
    <w:rsid w:val="00AA78E8"/>
    <w:rsid w:val="00AD2135"/>
    <w:rsid w:val="00AE5411"/>
    <w:rsid w:val="00AF23F2"/>
    <w:rsid w:val="00AF29BC"/>
    <w:rsid w:val="00AF6DB0"/>
    <w:rsid w:val="00B2380D"/>
    <w:rsid w:val="00B30BA6"/>
    <w:rsid w:val="00B37E39"/>
    <w:rsid w:val="00B43ECB"/>
    <w:rsid w:val="00B5496E"/>
    <w:rsid w:val="00B619D0"/>
    <w:rsid w:val="00B838FC"/>
    <w:rsid w:val="00BA29C3"/>
    <w:rsid w:val="00BA79E6"/>
    <w:rsid w:val="00BC1F74"/>
    <w:rsid w:val="00BC468B"/>
    <w:rsid w:val="00BD2B91"/>
    <w:rsid w:val="00BE2B64"/>
    <w:rsid w:val="00BE52F5"/>
    <w:rsid w:val="00BE7FB0"/>
    <w:rsid w:val="00BF4FF1"/>
    <w:rsid w:val="00C249E4"/>
    <w:rsid w:val="00C34F0F"/>
    <w:rsid w:val="00C5129D"/>
    <w:rsid w:val="00C56E21"/>
    <w:rsid w:val="00C5722D"/>
    <w:rsid w:val="00CA0772"/>
    <w:rsid w:val="00CB6F9D"/>
    <w:rsid w:val="00CD31BD"/>
    <w:rsid w:val="00CE2F0A"/>
    <w:rsid w:val="00D76058"/>
    <w:rsid w:val="00D84A81"/>
    <w:rsid w:val="00D95FCC"/>
    <w:rsid w:val="00DA4CF8"/>
    <w:rsid w:val="00DD6AF2"/>
    <w:rsid w:val="00DE5740"/>
    <w:rsid w:val="00DF17CF"/>
    <w:rsid w:val="00E34FE3"/>
    <w:rsid w:val="00E4770F"/>
    <w:rsid w:val="00E47EF2"/>
    <w:rsid w:val="00E554E5"/>
    <w:rsid w:val="00E64591"/>
    <w:rsid w:val="00E64F44"/>
    <w:rsid w:val="00E70137"/>
    <w:rsid w:val="00E76351"/>
    <w:rsid w:val="00E86DF7"/>
    <w:rsid w:val="00EA241D"/>
    <w:rsid w:val="00EB7903"/>
    <w:rsid w:val="00ED7127"/>
    <w:rsid w:val="00EF0784"/>
    <w:rsid w:val="00EF3659"/>
    <w:rsid w:val="00F20417"/>
    <w:rsid w:val="00F21CB2"/>
    <w:rsid w:val="00F51A5B"/>
    <w:rsid w:val="00F64433"/>
    <w:rsid w:val="00F7590F"/>
    <w:rsid w:val="00FA6DDE"/>
    <w:rsid w:val="00FB282B"/>
    <w:rsid w:val="00FE4AA4"/>
    <w:rsid w:val="00FF6137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1CB08"/>
  <w15:chartTrackingRefBased/>
  <w15:docId w15:val="{F8C03E06-E9C1-4ACC-A3A9-13033B06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1F74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D7F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D7F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D7F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D7F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D7F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1F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C1F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1F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1F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D7F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D7F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D7F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9D7FC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D7FC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D7FC5"/>
    <w:rPr>
      <w:rFonts w:ascii="Calibri" w:eastAsiaTheme="majorEastAsia" w:hAnsi="Calibri" w:cstheme="majorBidi"/>
      <w:i/>
      <w:iCs/>
      <w:color w:val="595959" w:themeColor="text1" w:themeTint="A6"/>
      <w:kern w:val="0"/>
      <w:lang w:val="cs" w:eastAsia="cs-CZ"/>
      <w14:ligatures w14:val="none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D7FC5"/>
    <w:rPr>
      <w:rFonts w:ascii="Calibri" w:eastAsiaTheme="majorEastAsia" w:hAnsi="Calibri" w:cstheme="majorBidi"/>
      <w:color w:val="595959" w:themeColor="text1" w:themeTint="A6"/>
      <w:kern w:val="0"/>
      <w:lang w:val="cs" w:eastAsia="cs-CZ"/>
      <w14:ligatures w14:val="none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D7FC5"/>
    <w:rPr>
      <w:rFonts w:ascii="Calibri" w:eastAsiaTheme="majorEastAsia" w:hAnsi="Calibri" w:cstheme="majorBidi"/>
      <w:i/>
      <w:iCs/>
      <w:color w:val="272727" w:themeColor="text1" w:themeTint="D8"/>
      <w:kern w:val="0"/>
      <w:lang w:val="cs" w:eastAsia="cs-CZ"/>
      <w14:ligatures w14:val="none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D7FC5"/>
    <w:rPr>
      <w:rFonts w:ascii="Calibri" w:eastAsiaTheme="majorEastAsia" w:hAnsi="Calibri" w:cstheme="majorBidi"/>
      <w:color w:val="272727" w:themeColor="text1" w:themeTint="D8"/>
      <w:kern w:val="0"/>
      <w:lang w:val="cs" w:eastAsia="cs-CZ"/>
      <w14:ligatures w14:val="none"/>
    </w:rPr>
  </w:style>
  <w:style w:type="paragraph" w:styleId="Nzev">
    <w:name w:val="Title"/>
    <w:basedOn w:val="Normln"/>
    <w:next w:val="Normln"/>
    <w:link w:val="NzevChar"/>
    <w:uiPriority w:val="10"/>
    <w:qFormat/>
    <w:rsid w:val="00BC1F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D7FC5"/>
    <w:rPr>
      <w:rFonts w:asciiTheme="majorHAnsi" w:eastAsiaTheme="majorEastAsia" w:hAnsiTheme="majorHAnsi" w:cstheme="majorBidi"/>
      <w:spacing w:val="-10"/>
      <w:kern w:val="28"/>
      <w:sz w:val="56"/>
      <w:szCs w:val="56"/>
      <w:lang w:val="cs" w:eastAsia="cs-CZ"/>
      <w14:ligatures w14:val="none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D7F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D7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D7F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D7FC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D7FC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D7FC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D7F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D7FC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D7FC5"/>
    <w:rPr>
      <w:b/>
      <w:bCs/>
      <w:smallCaps/>
      <w:color w:val="0F4761" w:themeColor="accent1" w:themeShade="BF"/>
      <w:spacing w:val="5"/>
    </w:rPr>
  </w:style>
  <w:style w:type="paragraph" w:styleId="Zpat">
    <w:name w:val="footer"/>
    <w:basedOn w:val="Normln"/>
    <w:link w:val="ZpatChar"/>
    <w:uiPriority w:val="99"/>
    <w:unhideWhenUsed/>
    <w:rsid w:val="009D7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7FC5"/>
  </w:style>
  <w:style w:type="paragraph" w:styleId="Normlnweb">
    <w:name w:val="Normal (Web)"/>
    <w:basedOn w:val="Normln"/>
    <w:uiPriority w:val="99"/>
    <w:semiHidden/>
    <w:unhideWhenUsed/>
    <w:rsid w:val="00BC1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C1F7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C1F7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C1F74"/>
    <w:rPr>
      <w:rFonts w:ascii="Calibri" w:eastAsia="Calibri" w:hAnsi="Calibri" w:cs="Calibri"/>
      <w:kern w:val="0"/>
      <w:sz w:val="20"/>
      <w:szCs w:val="20"/>
      <w:lang w:val="cs" w:eastAsia="cs-CZ"/>
      <w14:ligatures w14:val="non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1F7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1F74"/>
    <w:rPr>
      <w:rFonts w:ascii="Calibri" w:eastAsia="Calibri" w:hAnsi="Calibri" w:cs="Calibri"/>
      <w:b/>
      <w:bCs/>
      <w:kern w:val="0"/>
      <w:sz w:val="20"/>
      <w:szCs w:val="20"/>
      <w:lang w:val="cs" w:eastAsia="cs-CZ"/>
      <w14:ligatures w14:val="none"/>
    </w:rPr>
  </w:style>
  <w:style w:type="character" w:styleId="Hypertextovodkaz">
    <w:name w:val="Hyperlink"/>
    <w:basedOn w:val="Standardnpsmoodstavce"/>
    <w:uiPriority w:val="99"/>
    <w:semiHidden/>
    <w:unhideWhenUsed/>
    <w:rsid w:val="00BC1F74"/>
    <w:rPr>
      <w:color w:val="0000FF"/>
      <w:u w:val="single"/>
    </w:rPr>
  </w:style>
  <w:style w:type="paragraph" w:styleId="Revize">
    <w:name w:val="Revision"/>
    <w:hidden/>
    <w:uiPriority w:val="99"/>
    <w:semiHidden/>
    <w:rsid w:val="00BC1F74"/>
    <w:pPr>
      <w:spacing w:after="0" w:line="240" w:lineRule="auto"/>
    </w:pPr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Zkladntext">
    <w:name w:val="Body Text"/>
    <w:basedOn w:val="Normln"/>
    <w:link w:val="ZkladntextChar"/>
    <w:uiPriority w:val="99"/>
    <w:unhideWhenUsed/>
    <w:rsid w:val="00BC1F7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BC1F74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Zhlav">
    <w:name w:val="header"/>
    <w:basedOn w:val="Normln"/>
    <w:link w:val="ZhlavChar"/>
    <w:uiPriority w:val="99"/>
    <w:unhideWhenUsed/>
    <w:rsid w:val="00BC1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1F74"/>
    <w:rPr>
      <w:rFonts w:ascii="Calibri" w:eastAsia="Calibri" w:hAnsi="Calibri" w:cs="Calibri"/>
      <w:kern w:val="0"/>
      <w:lang w:val="cs" w:eastAsia="cs-CZ"/>
      <w14:ligatures w14:val="none"/>
    </w:rPr>
  </w:style>
  <w:style w:type="character" w:styleId="Siln">
    <w:name w:val="Strong"/>
    <w:basedOn w:val="Standardnpsmoodstavce"/>
    <w:uiPriority w:val="22"/>
    <w:qFormat/>
    <w:rsid w:val="00BC1F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687</Words>
  <Characters>4131</Characters>
  <Application>Microsoft Office Word</Application>
  <DocSecurity>0</DocSecurity>
  <Lines>72</Lines>
  <Paragraphs>16</Paragraphs>
  <ScaleCrop>false</ScaleCrop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HOLOUBEK Michal</dc:creator>
  <cp:keywords/>
  <dc:description/>
  <cp:lastModifiedBy>Michal Hoblík</cp:lastModifiedBy>
  <cp:revision>13</cp:revision>
  <dcterms:created xsi:type="dcterms:W3CDTF">2026-05-19T14:12:00Z</dcterms:created>
  <dcterms:modified xsi:type="dcterms:W3CDTF">2026-05-19T14:18:00Z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38bae5f-504f-4d9a-95d5-b7d0d721f9de_Enabled">
    <vt:lpwstr>true</vt:lpwstr>
  </property>
  <property fmtid="{D5CDD505-2E9C-101B-9397-08002B2CF9AE}" pid="3" name="MSIP_Label_838bae5f-504f-4d9a-95d5-b7d0d721f9de_SetDate">
    <vt:lpwstr>2026-05-19T07:53:36Z</vt:lpwstr>
  </property>
  <property fmtid="{D5CDD505-2E9C-101B-9397-08002B2CF9AE}" pid="4" name="MSIP_Label_838bae5f-504f-4d9a-95d5-b7d0d721f9de_Method">
    <vt:lpwstr>Standard</vt:lpwstr>
  </property>
  <property fmtid="{D5CDD505-2E9C-101B-9397-08002B2CF9AE}" pid="5" name="MSIP_Label_838bae5f-504f-4d9a-95d5-b7d0d721f9de_Name">
    <vt:lpwstr>EN - C2-Restricted</vt:lpwstr>
  </property>
  <property fmtid="{D5CDD505-2E9C-101B-9397-08002B2CF9AE}" pid="6" name="MSIP_Label_838bae5f-504f-4d9a-95d5-b7d0d721f9de_SiteId">
    <vt:lpwstr>cae7d061-08f3-40dd-80c3-3c0b8889224a</vt:lpwstr>
  </property>
  <property fmtid="{D5CDD505-2E9C-101B-9397-08002B2CF9AE}" pid="7" name="MSIP_Label_838bae5f-504f-4d9a-95d5-b7d0d721f9de_ActionId">
    <vt:lpwstr>233778a3-4226-4f53-9f53-eda749c11b74</vt:lpwstr>
  </property>
  <property fmtid="{D5CDD505-2E9C-101B-9397-08002B2CF9AE}" pid="8" name="MSIP_Label_838bae5f-504f-4d9a-95d5-b7d0d721f9de_ContentBits">
    <vt:lpwstr>2</vt:lpwstr>
  </property>
  <property fmtid="{D5CDD505-2E9C-101B-9397-08002B2CF9AE}" pid="9" name="MSIP_Label_838bae5f-504f-4d9a-95d5-b7d0d721f9de_Tag">
    <vt:lpwstr>10, 3, 0, 1</vt:lpwstr>
  </property>
  <property fmtid="{D5CDD505-2E9C-101B-9397-08002B2CF9AE}" pid="10" name="ClassificationContentMarkingFooterShapeIds">
    <vt:lpwstr>4f98812,6d438291,8548146</vt:lpwstr>
  </property>
  <property fmtid="{D5CDD505-2E9C-101B-9397-08002B2CF9AE}" pid="11" name="ClassificationContentMarkingFooterFontProps">
    <vt:lpwstr>#ff0000,10,Calibri</vt:lpwstr>
  </property>
  <property fmtid="{D5CDD505-2E9C-101B-9397-08002B2CF9AE}" pid="12" name="ClassificationContentMarkingFooterText">
    <vt:lpwstr>C2 - Restricted</vt:lpwstr>
  </property>
</Properties>
</file>