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51221" w14:textId="0AE45339" w:rsidR="003538C2" w:rsidRDefault="003538C2" w:rsidP="003538C2">
      <w:pPr>
        <w:jc w:val="center"/>
        <w:rPr>
          <w:b/>
          <w:bCs/>
          <w:sz w:val="28"/>
          <w:szCs w:val="28"/>
        </w:rPr>
      </w:pPr>
      <w:r w:rsidRPr="003538C2">
        <w:rPr>
          <w:b/>
          <w:bCs/>
          <w:sz w:val="28"/>
          <w:szCs w:val="28"/>
        </w:rPr>
        <w:t xml:space="preserve">Poprvé po zavedení 15minutového obchodování se objevily </w:t>
      </w:r>
      <w:r>
        <w:rPr>
          <w:b/>
          <w:bCs/>
          <w:sz w:val="28"/>
          <w:szCs w:val="28"/>
        </w:rPr>
        <w:br/>
      </w:r>
      <w:r w:rsidRPr="003538C2">
        <w:rPr>
          <w:b/>
          <w:bCs/>
          <w:sz w:val="28"/>
          <w:szCs w:val="28"/>
        </w:rPr>
        <w:t>záporné ceny elektřiny. Kratší interval mění energetickou praxi</w:t>
      </w:r>
      <w:r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br/>
        <w:t>na významu získávají f</w:t>
      </w:r>
      <w:r w:rsidRPr="003538C2">
        <w:rPr>
          <w:b/>
          <w:bCs/>
          <w:sz w:val="28"/>
          <w:szCs w:val="28"/>
        </w:rPr>
        <w:t>lexibilita a bateriová úložiště</w:t>
      </w:r>
    </w:p>
    <w:p w14:paraId="5A2EAD57" w14:textId="77777777" w:rsidR="00E04211" w:rsidRDefault="00E04211" w:rsidP="009D6FDA">
      <w:pPr>
        <w:rPr>
          <w:b/>
          <w:bCs/>
        </w:rPr>
      </w:pPr>
    </w:p>
    <w:p w14:paraId="2AA8BEBA" w14:textId="1899AA80" w:rsidR="003538C2" w:rsidRDefault="005D59F6" w:rsidP="009D6FDA">
      <w:pPr>
        <w:rPr>
          <w:b/>
          <w:bCs/>
        </w:rPr>
      </w:pPr>
      <w:r w:rsidRPr="006667D1">
        <w:rPr>
          <w:b/>
          <w:bCs/>
        </w:rPr>
        <w:t xml:space="preserve">Praha, </w:t>
      </w:r>
      <w:r w:rsidR="00E04211">
        <w:rPr>
          <w:b/>
          <w:bCs/>
        </w:rPr>
        <w:t>17</w:t>
      </w:r>
      <w:r w:rsidR="00B74E23">
        <w:rPr>
          <w:b/>
          <w:bCs/>
        </w:rPr>
        <w:t>.</w:t>
      </w:r>
      <w:r w:rsidRPr="006667D1">
        <w:rPr>
          <w:b/>
          <w:bCs/>
        </w:rPr>
        <w:t xml:space="preserve"> </w:t>
      </w:r>
      <w:r w:rsidR="000735EE">
        <w:rPr>
          <w:b/>
          <w:bCs/>
        </w:rPr>
        <w:t>října</w:t>
      </w:r>
      <w:r w:rsidRPr="006667D1">
        <w:rPr>
          <w:b/>
          <w:bCs/>
        </w:rPr>
        <w:t xml:space="preserve"> 2025</w:t>
      </w:r>
      <w:r>
        <w:t xml:space="preserve"> </w:t>
      </w:r>
      <w:r w:rsidR="00EC526A">
        <w:t>-</w:t>
      </w:r>
      <w:r w:rsidR="00EC526A">
        <w:rPr>
          <w:b/>
          <w:bCs/>
        </w:rPr>
        <w:t xml:space="preserve"> </w:t>
      </w:r>
      <w:r w:rsidR="003538C2" w:rsidRPr="003538C2">
        <w:rPr>
          <w:b/>
          <w:bCs/>
        </w:rPr>
        <w:t>Od 1. října 2025 se český energetický trh řídí novým systémem obchodování. Elektřina se nově na denním trhu nakupuje a prodává v 15minutových blocích, nikoli po hodinách, jak tomu bylo dosud. A už během prvního víkendu po změně zaznamenal trh situaci, která dobře ilustruje, proč k úpravě vůbec došlo – podle údajů z trhu OTE se v několika intervalech objevily záporné ceny elektřiny.</w:t>
      </w:r>
    </w:p>
    <w:p w14:paraId="13EA8687" w14:textId="2B379B74" w:rsidR="003538C2" w:rsidRPr="003538C2" w:rsidRDefault="003538C2" w:rsidP="003538C2">
      <w:r w:rsidRPr="003538C2">
        <w:t>Důvodem byla kombinace silné větrné výroby v sousedních zemích a nižší víkendové poptávky. Do sítě proudilo více elektřiny, než kolik bylo třeba, a výrobci byli ochotni platit za to, aby ji někdo odebral. V některých hodinách se tak ceny pohybovaly kolem nuly či v záporu, zatímco o několik desítek minut později, během večerní špičky, přesahovaly i 200 EUR/</w:t>
      </w:r>
      <w:proofErr w:type="spellStart"/>
      <w:r w:rsidRPr="003538C2">
        <w:t>MWh</w:t>
      </w:r>
      <w:proofErr w:type="spellEnd"/>
      <w:r w:rsidRPr="003538C2">
        <w:t>.</w:t>
      </w:r>
    </w:p>
    <w:p w14:paraId="67090E64" w14:textId="0C18D6FE" w:rsidR="003538C2" w:rsidRPr="003538C2" w:rsidRDefault="003538C2" w:rsidP="003538C2">
      <w:pPr>
        <w:rPr>
          <w:b/>
          <w:bCs/>
        </w:rPr>
      </w:pPr>
      <w:r w:rsidRPr="003538C2">
        <w:rPr>
          <w:b/>
          <w:bCs/>
        </w:rPr>
        <w:t>Přesnější trh, větší nároky na flexibilitu</w:t>
      </w:r>
      <w:r>
        <w:rPr>
          <w:b/>
          <w:bCs/>
        </w:rPr>
        <w:br/>
      </w:r>
      <w:r>
        <w:t xml:space="preserve">„Zkrácení obchodní periody z jedné hodiny na 15 minut přibližuje český trh praxi v západní Evropě a odráží rostoucí význam obnovitelných zdrojů, jejichž výroba je proměnlivá a hůře předvídatelná. Hodinové bloky už nebyly schopny přesně zachytit reálné výkyvy mezi nabídkou a poptávkou,“ říká </w:t>
      </w:r>
      <w:r w:rsidRPr="00EC526A">
        <w:t xml:space="preserve">Pavel Bursa ze společnosti </w:t>
      </w:r>
      <w:proofErr w:type="spellStart"/>
      <w:r w:rsidRPr="00EC526A">
        <w:t>Resacs</w:t>
      </w:r>
      <w:proofErr w:type="spellEnd"/>
      <w:r>
        <w:t xml:space="preserve"> a dodává: „Nový systém umožňuje reagovat pružněji, ale zároveň klade vyšší nároky na všechny účastníky trhu – obchodníky, výrobce i odběratele. Ti, kteří mají možnost svou spotřebu nebo výrobu řídit v kratších intervalech, mohou na těchto změnách vydělat. Kdo tuto schopnost nemá, naopak riskuje vyšší náklady nebo ztrátu konkurenceschopnosti.</w:t>
      </w:r>
      <w:r w:rsidR="000B5799">
        <w:t xml:space="preserve"> </w:t>
      </w:r>
      <w:r>
        <w:t>Čtvrthodinové obchodování zpřesňuje cenové signály, ale i rizika. Kdo má přístup k datům a flexibilním zdrojům, získává zásadní výhodu.“</w:t>
      </w:r>
    </w:p>
    <w:p w14:paraId="6B77B47E" w14:textId="1A2EF7DD" w:rsidR="003538C2" w:rsidRPr="003538C2" w:rsidRDefault="003538C2" w:rsidP="003538C2">
      <w:pPr>
        <w:rPr>
          <w:b/>
          <w:bCs/>
        </w:rPr>
      </w:pPr>
      <w:r w:rsidRPr="003538C2">
        <w:rPr>
          <w:b/>
          <w:bCs/>
        </w:rPr>
        <w:t>Baterie jako nový nástroj řízení</w:t>
      </w:r>
      <w:r>
        <w:rPr>
          <w:b/>
          <w:bCs/>
        </w:rPr>
        <w:br/>
      </w:r>
      <w:r>
        <w:t>Na významu proto nabývají technologie, které umožňují energii ukládat a využívat ji podle aktuální situace. Bateriová úložiště, dříve vnímaná spíše jako doplněk k fotovoltaice, se dnes stávají klíčovým prvkem stability a efektivity celé soustavy. Úložiště dokáže přebytečnou elektřinu levně uložit v době přebytku – typicky v poledne při silném slunečním svitu – a využít ji později, když je spotřeba vyšší a ceny rostou. Podobně lze reagovat i na cenové špičky způsobené poptávkou po večerech nebo krátkodobým výpadkem výroby z obnovitelných zdrojů.</w:t>
      </w:r>
    </w:p>
    <w:p w14:paraId="3CD1BE49" w14:textId="1336F64E" w:rsidR="003538C2" w:rsidRDefault="003538C2" w:rsidP="003538C2">
      <w:r>
        <w:rPr>
          <w:b/>
          <w:bCs/>
        </w:rPr>
        <w:t>Z</w:t>
      </w:r>
      <w:r w:rsidRPr="003538C2">
        <w:rPr>
          <w:b/>
          <w:bCs/>
        </w:rPr>
        <w:t xml:space="preserve"> akumulace obchodní nástroj</w:t>
      </w:r>
      <w:r>
        <w:rPr>
          <w:b/>
          <w:bCs/>
        </w:rPr>
        <w:br/>
      </w:r>
      <w:r>
        <w:t xml:space="preserve">Zkušenosti společnosti </w:t>
      </w:r>
      <w:proofErr w:type="spellStart"/>
      <w:r>
        <w:t>Resacs</w:t>
      </w:r>
      <w:proofErr w:type="spellEnd"/>
      <w:r>
        <w:t>, která se specializuje na výstavbu a provoz velkokapacitních bateriových úložišť, potvrzují, že o tato řešení je mezi firmami i municipalitami rostoucí zájem. Záporné ceny ukazují, že trh se začíná chovat jinak než dříve. Akumulace umožňuje reagovat v reálném čase – energii nakoupit, když je levná, a dodat ji zpět do sítě, když je potřeba. Provozovatelé úložišť tak nejen stabilizují síť, ale mohou i vydělávat. Právě schopnost reagovat v patnáctiminutových intervalech tím, co odlišuje moderní energetické řízení od tradičního modelu. V kombinaci s chytrým řízením a automatizací se bateriová úložiště stávají aktivním hráčem trhu, nikoli jen pasivním spotřebitelem či výrobcem.</w:t>
      </w:r>
    </w:p>
    <w:p w14:paraId="623586F5" w14:textId="37E2F339" w:rsidR="00E04211" w:rsidRPr="00E04211" w:rsidRDefault="00E04211" w:rsidP="00E04211">
      <w:pPr>
        <w:rPr>
          <w:b/>
          <w:bCs/>
        </w:rPr>
      </w:pPr>
      <w:r w:rsidRPr="00E04211">
        <w:rPr>
          <w:b/>
          <w:bCs/>
        </w:rPr>
        <w:t>Chytré řízení a umělá inteligence jako další krok</w:t>
      </w:r>
      <w:r>
        <w:rPr>
          <w:b/>
          <w:bCs/>
        </w:rPr>
        <w:br/>
      </w:r>
      <w:r w:rsidRPr="00E04211">
        <w:t xml:space="preserve">Rychlé změny na trhu a rostoucí množství dat si žádají nové nástroje řízení. Právě zde se prosazuje kombinace umělé inteligence, predikčních modelů a systémů typu </w:t>
      </w:r>
      <w:proofErr w:type="spellStart"/>
      <w:r w:rsidRPr="00E04211">
        <w:t>ReBox</w:t>
      </w:r>
      <w:proofErr w:type="spellEnd"/>
      <w:r w:rsidRPr="00E04211">
        <w:t xml:space="preserve">, které </w:t>
      </w:r>
      <w:proofErr w:type="spellStart"/>
      <w:r w:rsidRPr="00E04211">
        <w:t>Resacs</w:t>
      </w:r>
      <w:proofErr w:type="spellEnd"/>
      <w:r w:rsidRPr="00E04211">
        <w:t xml:space="preserve"> využívá k </w:t>
      </w:r>
      <w:r w:rsidRPr="00E04211">
        <w:lastRenderedPageBreak/>
        <w:t>automatické optimalizaci provozu úložišť. Tyto systémy dokážou předvídat cenové výkyvy i chování obnovitelných zdrojů a podle toho v reálném čase rozhodovat o nabíjení či vybíjení baterií.</w:t>
      </w:r>
    </w:p>
    <w:p w14:paraId="68CE53C6" w14:textId="3A874882" w:rsidR="00E04211" w:rsidRPr="00E04211" w:rsidRDefault="00E04211" w:rsidP="00E04211">
      <w:r w:rsidRPr="00E04211">
        <w:t>Díky tomu je možné nejen zvyšovat ekonomický výnos, ale zároveň přispívat ke stabilitě sítě. Algoritmy zohledňují nejen aktuální ceny, ale i plánované odběrové špičky, meteorologická data nebo informace o zatížení soustavy. Energetika se tak postupně posouvá do éry, kdy o řízení rozhoduje datová analýza a automatizace, nikoli lidská intuice.</w:t>
      </w:r>
    </w:p>
    <w:p w14:paraId="36EB94A4" w14:textId="15CE918A" w:rsidR="00713ECC" w:rsidRDefault="003538C2" w:rsidP="00F02F1C">
      <w:r w:rsidRPr="003538C2">
        <w:rPr>
          <w:b/>
          <w:bCs/>
        </w:rPr>
        <w:t>Směr, kterému se nevyhneme</w:t>
      </w:r>
      <w:r>
        <w:br/>
        <w:t xml:space="preserve">„Zavedení čtvrthodinových obchodních bloků není jen technická změna, ale krok, který ovlivní způsob, jakým česká energetika funguje. Ukazuje, že klíčem k efektivnímu a stabilnímu systému nebude jen výroba, ale i schopnost reagovat – tedy flexibilita. Společnosti, které na tuto transformaci včas reagují, mohou těžit z výhod nového trhu,“ dodává </w:t>
      </w:r>
      <w:r w:rsidRPr="00EC526A">
        <w:t>Pavel Bursa z</w:t>
      </w:r>
      <w:r>
        <w:t> </w:t>
      </w:r>
      <w:proofErr w:type="spellStart"/>
      <w:r w:rsidRPr="00EC526A">
        <w:t>Resacs</w:t>
      </w:r>
      <w:proofErr w:type="spellEnd"/>
      <w:r>
        <w:t>.</w:t>
      </w:r>
    </w:p>
    <w:sectPr w:rsidR="00713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735EE"/>
    <w:rsid w:val="00085B31"/>
    <w:rsid w:val="000A38E2"/>
    <w:rsid w:val="000B5237"/>
    <w:rsid w:val="000B5799"/>
    <w:rsid w:val="000C3A52"/>
    <w:rsid w:val="000E4F93"/>
    <w:rsid w:val="000E5B1D"/>
    <w:rsid w:val="00107835"/>
    <w:rsid w:val="00146893"/>
    <w:rsid w:val="0016766C"/>
    <w:rsid w:val="001A3C0D"/>
    <w:rsid w:val="001B7BDB"/>
    <w:rsid w:val="001D6D75"/>
    <w:rsid w:val="00217354"/>
    <w:rsid w:val="00240EAD"/>
    <w:rsid w:val="0024177F"/>
    <w:rsid w:val="00284398"/>
    <w:rsid w:val="0029245B"/>
    <w:rsid w:val="00293BC8"/>
    <w:rsid w:val="00320E51"/>
    <w:rsid w:val="0033069B"/>
    <w:rsid w:val="00336D2D"/>
    <w:rsid w:val="003538C2"/>
    <w:rsid w:val="00355CF8"/>
    <w:rsid w:val="00380C13"/>
    <w:rsid w:val="00385D41"/>
    <w:rsid w:val="003A3B53"/>
    <w:rsid w:val="003C334C"/>
    <w:rsid w:val="0044649F"/>
    <w:rsid w:val="00450ECA"/>
    <w:rsid w:val="00453F46"/>
    <w:rsid w:val="0048577D"/>
    <w:rsid w:val="00492C33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6239A7"/>
    <w:rsid w:val="00640571"/>
    <w:rsid w:val="006667D1"/>
    <w:rsid w:val="00667172"/>
    <w:rsid w:val="00674C71"/>
    <w:rsid w:val="0067757E"/>
    <w:rsid w:val="00691826"/>
    <w:rsid w:val="00693BE2"/>
    <w:rsid w:val="006B0F38"/>
    <w:rsid w:val="006E7C07"/>
    <w:rsid w:val="00713ECC"/>
    <w:rsid w:val="007173B4"/>
    <w:rsid w:val="00720E2E"/>
    <w:rsid w:val="0072752E"/>
    <w:rsid w:val="007407C3"/>
    <w:rsid w:val="007527A4"/>
    <w:rsid w:val="00781108"/>
    <w:rsid w:val="007843A2"/>
    <w:rsid w:val="007917C9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B3648"/>
    <w:rsid w:val="008E768C"/>
    <w:rsid w:val="00901E9F"/>
    <w:rsid w:val="00915E8B"/>
    <w:rsid w:val="009347C3"/>
    <w:rsid w:val="00966932"/>
    <w:rsid w:val="00977ADB"/>
    <w:rsid w:val="00991D57"/>
    <w:rsid w:val="009D6FDA"/>
    <w:rsid w:val="00A851C0"/>
    <w:rsid w:val="00A86EBC"/>
    <w:rsid w:val="00A926C1"/>
    <w:rsid w:val="00AB3B62"/>
    <w:rsid w:val="00AC635D"/>
    <w:rsid w:val="00B74E23"/>
    <w:rsid w:val="00B7564E"/>
    <w:rsid w:val="00B922A9"/>
    <w:rsid w:val="00BB0B44"/>
    <w:rsid w:val="00BB19FA"/>
    <w:rsid w:val="00BC02F6"/>
    <w:rsid w:val="00BC3C6A"/>
    <w:rsid w:val="00BD4817"/>
    <w:rsid w:val="00BF3CDD"/>
    <w:rsid w:val="00C01197"/>
    <w:rsid w:val="00C5129D"/>
    <w:rsid w:val="00C5741B"/>
    <w:rsid w:val="00C62F90"/>
    <w:rsid w:val="00C6430D"/>
    <w:rsid w:val="00D61C10"/>
    <w:rsid w:val="00DB4BBD"/>
    <w:rsid w:val="00DB5B13"/>
    <w:rsid w:val="00DE4D35"/>
    <w:rsid w:val="00E00942"/>
    <w:rsid w:val="00E04211"/>
    <w:rsid w:val="00E402EF"/>
    <w:rsid w:val="00E56C9F"/>
    <w:rsid w:val="00E64591"/>
    <w:rsid w:val="00E664CA"/>
    <w:rsid w:val="00E70836"/>
    <w:rsid w:val="00E70E8B"/>
    <w:rsid w:val="00E71071"/>
    <w:rsid w:val="00E75B59"/>
    <w:rsid w:val="00E82468"/>
    <w:rsid w:val="00EC526A"/>
    <w:rsid w:val="00F02F1C"/>
    <w:rsid w:val="00F259A7"/>
    <w:rsid w:val="00F42AC2"/>
    <w:rsid w:val="00F748EB"/>
    <w:rsid w:val="00F81BF5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8</cp:revision>
  <dcterms:created xsi:type="dcterms:W3CDTF">2025-10-14T13:56:00Z</dcterms:created>
  <dcterms:modified xsi:type="dcterms:W3CDTF">2025-10-17T06:52:00Z</dcterms:modified>
  <cp:category/>
</cp:coreProperties>
</file>