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6A095CDC" w14:textId="77777777" w:rsidR="00E84621" w:rsidRPr="00E84621" w:rsidRDefault="00E84621" w:rsidP="0087757C">
      <w:pPr>
        <w:rPr>
          <w:rFonts w:ascii="Aptos" w:hAnsi="Aptos"/>
          <w:color w:val="000000"/>
        </w:rPr>
      </w:pPr>
    </w:p>
    <w:p w14:paraId="38126010" w14:textId="14A8F17C" w:rsidR="00E84621" w:rsidRPr="004C13B9" w:rsidRDefault="00E84621" w:rsidP="004C13B9">
      <w:pPr>
        <w:jc w:val="center"/>
        <w:rPr>
          <w:rFonts w:ascii="Arial" w:hAnsi="Arial" w:cs="Arial"/>
          <w:b/>
          <w:bCs/>
          <w:sz w:val="26"/>
          <w:szCs w:val="26"/>
        </w:rPr>
      </w:pPr>
      <w:r w:rsidRPr="004C13B9">
        <w:rPr>
          <w:rFonts w:ascii="Arial" w:hAnsi="Arial" w:cs="Arial"/>
          <w:b/>
          <w:bCs/>
          <w:sz w:val="26"/>
          <w:szCs w:val="26"/>
        </w:rPr>
        <w:t>Evropská doprava stojí před zásadní proměnou. Nestačí pouze stavět nové silnice a železnice</w:t>
      </w:r>
      <w:r w:rsidR="004C13B9" w:rsidRPr="004C13B9">
        <w:rPr>
          <w:rFonts w:ascii="Arial" w:hAnsi="Arial" w:cs="Arial"/>
          <w:b/>
          <w:bCs/>
          <w:sz w:val="26"/>
          <w:szCs w:val="26"/>
        </w:rPr>
        <w:t>, říká aktuální report Evropské komise</w:t>
      </w:r>
    </w:p>
    <w:p w14:paraId="73DA3179" w14:textId="77777777" w:rsidR="004C13B9" w:rsidRDefault="004C13B9" w:rsidP="00E84621">
      <w:pPr>
        <w:rPr>
          <w:rFonts w:ascii="Arial" w:hAnsi="Arial" w:cs="Arial"/>
          <w:b/>
          <w:bCs/>
        </w:rPr>
      </w:pPr>
    </w:p>
    <w:p w14:paraId="33FC0906" w14:textId="369097D3" w:rsidR="00E84621" w:rsidRPr="004C13B9" w:rsidRDefault="004C13B9" w:rsidP="00E84621">
      <w:pPr>
        <w:rPr>
          <w:rFonts w:ascii="Arial" w:hAnsi="Arial" w:cs="Arial"/>
          <w:b/>
          <w:bCs/>
        </w:rPr>
      </w:pPr>
      <w:r w:rsidRPr="004C13B9">
        <w:rPr>
          <w:rFonts w:ascii="Arial" w:hAnsi="Arial" w:cs="Arial"/>
          <w:b/>
          <w:bCs/>
        </w:rPr>
        <w:t xml:space="preserve">Praha, </w:t>
      </w:r>
      <w:r w:rsidR="002A32BF">
        <w:rPr>
          <w:rFonts w:ascii="Arial" w:hAnsi="Arial" w:cs="Arial"/>
          <w:b/>
          <w:bCs/>
        </w:rPr>
        <w:t>10</w:t>
      </w:r>
      <w:r w:rsidRPr="004C13B9">
        <w:rPr>
          <w:rFonts w:ascii="Arial" w:hAnsi="Arial" w:cs="Arial"/>
          <w:b/>
          <w:bCs/>
        </w:rPr>
        <w:t xml:space="preserve">. srpna 2026 - </w:t>
      </w:r>
      <w:r w:rsidR="00E84621" w:rsidRPr="004C13B9">
        <w:rPr>
          <w:rFonts w:ascii="Arial" w:hAnsi="Arial" w:cs="Arial"/>
          <w:b/>
          <w:bCs/>
        </w:rPr>
        <w:t xml:space="preserve">Evropská doprava patří k největším a nejvýznamnějším hospodářským odvětvím kontinentu. Zahrnuje přibližně 1,4 milionu podniků a zaměstnává kolem 10,4 milionu lidí. Její fungování ovlivňuje nejen každodenní dojíždění, ale také cenu zboží, dostupnost regionů, konkurenceschopnost průmyslu nebo schopnost států reagovat na mimořádné události. Nový report Evropské komise </w:t>
      </w:r>
      <w:hyperlink r:id="rId6" w:history="1">
        <w:r w:rsidR="00E84621" w:rsidRPr="004C13B9">
          <w:rPr>
            <w:rStyle w:val="Hypertextovodkaz"/>
            <w:rFonts w:ascii="Arial" w:hAnsi="Arial" w:cs="Arial"/>
            <w:b/>
            <w:bCs/>
          </w:rPr>
          <w:t xml:space="preserve">Transport and </w:t>
        </w:r>
        <w:proofErr w:type="spellStart"/>
        <w:r w:rsidR="00E84621" w:rsidRPr="004C13B9">
          <w:rPr>
            <w:rStyle w:val="Hypertextovodkaz"/>
            <w:rFonts w:ascii="Arial" w:hAnsi="Arial" w:cs="Arial"/>
            <w:b/>
            <w:bCs/>
          </w:rPr>
          <w:t>Tourism</w:t>
        </w:r>
        <w:proofErr w:type="spellEnd"/>
        <w:r w:rsidR="00E84621" w:rsidRPr="004C13B9">
          <w:rPr>
            <w:rStyle w:val="Hypertextovodkaz"/>
            <w:rFonts w:ascii="Arial" w:hAnsi="Arial" w:cs="Arial"/>
            <w:b/>
            <w:bCs/>
          </w:rPr>
          <w:t xml:space="preserve"> in </w:t>
        </w:r>
        <w:proofErr w:type="spellStart"/>
        <w:r w:rsidR="00E84621" w:rsidRPr="004C13B9">
          <w:rPr>
            <w:rStyle w:val="Hypertextovodkaz"/>
            <w:rFonts w:ascii="Arial" w:hAnsi="Arial" w:cs="Arial"/>
            <w:b/>
            <w:bCs/>
          </w:rPr>
          <w:t>the</w:t>
        </w:r>
        <w:proofErr w:type="spellEnd"/>
        <w:r w:rsidR="00E84621" w:rsidRPr="004C13B9">
          <w:rPr>
            <w:rStyle w:val="Hypertextovodkaz"/>
            <w:rFonts w:ascii="Arial" w:hAnsi="Arial" w:cs="Arial"/>
            <w:b/>
            <w:bCs/>
          </w:rPr>
          <w:t xml:space="preserve"> </w:t>
        </w:r>
        <w:proofErr w:type="spellStart"/>
        <w:r w:rsidR="00E84621" w:rsidRPr="004C13B9">
          <w:rPr>
            <w:rStyle w:val="Hypertextovodkaz"/>
            <w:rFonts w:ascii="Arial" w:hAnsi="Arial" w:cs="Arial"/>
            <w:b/>
            <w:bCs/>
          </w:rPr>
          <w:t>European</w:t>
        </w:r>
        <w:proofErr w:type="spellEnd"/>
        <w:r w:rsidR="00E84621" w:rsidRPr="004C13B9">
          <w:rPr>
            <w:rStyle w:val="Hypertextovodkaz"/>
            <w:rFonts w:ascii="Arial" w:hAnsi="Arial" w:cs="Arial"/>
            <w:b/>
            <w:bCs/>
          </w:rPr>
          <w:t xml:space="preserve"> Union: </w:t>
        </w:r>
        <w:proofErr w:type="spellStart"/>
        <w:r w:rsidR="00E84621" w:rsidRPr="004C13B9">
          <w:rPr>
            <w:rStyle w:val="Hypertextovodkaz"/>
            <w:rFonts w:ascii="Arial" w:hAnsi="Arial" w:cs="Arial"/>
            <w:b/>
            <w:bCs/>
          </w:rPr>
          <w:t>Current</w:t>
        </w:r>
        <w:proofErr w:type="spellEnd"/>
        <w:r w:rsidR="00E84621" w:rsidRPr="004C13B9">
          <w:rPr>
            <w:rStyle w:val="Hypertextovodkaz"/>
            <w:rFonts w:ascii="Arial" w:hAnsi="Arial" w:cs="Arial"/>
            <w:b/>
            <w:bCs/>
          </w:rPr>
          <w:t xml:space="preserve"> </w:t>
        </w:r>
        <w:proofErr w:type="spellStart"/>
        <w:r w:rsidR="00E84621" w:rsidRPr="004C13B9">
          <w:rPr>
            <w:rStyle w:val="Hypertextovodkaz"/>
            <w:rFonts w:ascii="Arial" w:hAnsi="Arial" w:cs="Arial"/>
            <w:b/>
            <w:bCs/>
          </w:rPr>
          <w:t>Trends</w:t>
        </w:r>
        <w:proofErr w:type="spellEnd"/>
        <w:r w:rsidR="00E84621" w:rsidRPr="004C13B9">
          <w:rPr>
            <w:rStyle w:val="Hypertextovodkaz"/>
            <w:rFonts w:ascii="Arial" w:hAnsi="Arial" w:cs="Arial"/>
            <w:b/>
            <w:bCs/>
          </w:rPr>
          <w:t xml:space="preserve"> an</w:t>
        </w:r>
        <w:r w:rsidR="00E84621" w:rsidRPr="004C13B9">
          <w:rPr>
            <w:rStyle w:val="Hypertextovodkaz"/>
            <w:rFonts w:ascii="Arial" w:hAnsi="Arial" w:cs="Arial"/>
            <w:b/>
            <w:bCs/>
          </w:rPr>
          <w:t>d</w:t>
        </w:r>
        <w:r w:rsidR="00E84621" w:rsidRPr="004C13B9">
          <w:rPr>
            <w:rStyle w:val="Hypertextovodkaz"/>
            <w:rFonts w:ascii="Arial" w:hAnsi="Arial" w:cs="Arial"/>
            <w:b/>
            <w:bCs/>
          </w:rPr>
          <w:t xml:space="preserve"> </w:t>
        </w:r>
        <w:proofErr w:type="spellStart"/>
        <w:r w:rsidR="00E84621" w:rsidRPr="004C13B9">
          <w:rPr>
            <w:rStyle w:val="Hypertextovodkaz"/>
            <w:rFonts w:ascii="Arial" w:hAnsi="Arial" w:cs="Arial"/>
            <w:b/>
            <w:bCs/>
          </w:rPr>
          <w:t>Issues</w:t>
        </w:r>
        <w:proofErr w:type="spellEnd"/>
        <w:r w:rsidR="00E84621" w:rsidRPr="004C13B9">
          <w:rPr>
            <w:rStyle w:val="Hypertextovodkaz"/>
            <w:rFonts w:ascii="Arial" w:hAnsi="Arial" w:cs="Arial"/>
            <w:b/>
            <w:bCs/>
          </w:rPr>
          <w:t xml:space="preserve"> 2026</w:t>
        </w:r>
      </w:hyperlink>
      <w:r w:rsidR="00E84621" w:rsidRPr="004C13B9">
        <w:rPr>
          <w:rFonts w:ascii="Arial" w:hAnsi="Arial" w:cs="Arial"/>
          <w:b/>
          <w:bCs/>
        </w:rPr>
        <w:t xml:space="preserve"> však ukazuje, že evropský dopravní systém čeká mnohem složitější proměna než pouhé rozšiřování silnic, železnic a terminálů.</w:t>
      </w:r>
    </w:p>
    <w:p w14:paraId="66F30265" w14:textId="51759905" w:rsidR="00E84621" w:rsidRDefault="004C13B9" w:rsidP="00E84621">
      <w:pPr>
        <w:rPr>
          <w:rFonts w:ascii="Arial" w:hAnsi="Arial" w:cs="Arial"/>
        </w:rPr>
      </w:pPr>
      <w:r>
        <w:rPr>
          <w:rFonts w:ascii="Arial" w:hAnsi="Arial" w:cs="Arial"/>
        </w:rPr>
        <w:t>„</w:t>
      </w:r>
      <w:r w:rsidR="00E84621" w:rsidRPr="00E84621">
        <w:rPr>
          <w:rFonts w:ascii="Arial" w:hAnsi="Arial" w:cs="Arial"/>
        </w:rPr>
        <w:t>Evropa musí v příštích letech současně modernizovat stárnoucí infrastrukturu, zavádět nové technologie</w:t>
      </w:r>
      <w:r w:rsidR="00A85838">
        <w:rPr>
          <w:rFonts w:ascii="Arial" w:hAnsi="Arial" w:cs="Arial"/>
        </w:rPr>
        <w:t xml:space="preserve">, zvyšovat bezpečnost v dopravě a připravit infrastrukturu pro příchod plně autonomních vozidel a s tím související nutnost zajistit </w:t>
      </w:r>
      <w:r w:rsidR="000C171B">
        <w:rPr>
          <w:rFonts w:ascii="Arial" w:hAnsi="Arial" w:cs="Arial"/>
        </w:rPr>
        <w:t>vzájemnou komunikaci mezi systémy v jednotlivých zemích</w:t>
      </w:r>
      <w:r w:rsidR="00A85838">
        <w:rPr>
          <w:rFonts w:ascii="Arial" w:hAnsi="Arial" w:cs="Arial"/>
        </w:rPr>
        <w:t xml:space="preserve"> EU</w:t>
      </w:r>
      <w:r w:rsidR="00E84621" w:rsidRPr="00E84621">
        <w:rPr>
          <w:rFonts w:ascii="Arial" w:hAnsi="Arial" w:cs="Arial"/>
        </w:rPr>
        <w:t xml:space="preserve">. Jednotlivé cíle přitom nelze řešit odděleně. Nová infrastruktura musí být nejen kapacitní, ale také bezpečná, digitálně propojená, energeticky efektivní a </w:t>
      </w:r>
      <w:r w:rsidR="000C171B">
        <w:rPr>
          <w:rFonts w:ascii="Arial" w:hAnsi="Arial" w:cs="Arial"/>
        </w:rPr>
        <w:t>zejména musí být v centru zájmů člověk a jeho potřeby, ne doprava</w:t>
      </w:r>
      <w:r>
        <w:rPr>
          <w:rFonts w:ascii="Arial" w:hAnsi="Arial" w:cs="Arial"/>
        </w:rPr>
        <w:t xml:space="preserve">,“ říká </w:t>
      </w:r>
      <w:r w:rsidRPr="004C13B9">
        <w:rPr>
          <w:rFonts w:ascii="Arial" w:hAnsi="Arial" w:cs="Arial"/>
        </w:rPr>
        <w:t>Michal Holoubek, produktový manažer ze společnosti VARS.</w:t>
      </w:r>
    </w:p>
    <w:p w14:paraId="172ACEAD" w14:textId="608A068C" w:rsidR="000C171B" w:rsidRPr="002503AF" w:rsidRDefault="000C171B" w:rsidP="00E84621">
      <w:pPr>
        <w:rPr>
          <w:rFonts w:ascii="Arial" w:hAnsi="Arial" w:cs="Arial"/>
          <w:b/>
          <w:bCs/>
        </w:rPr>
      </w:pPr>
      <w:r>
        <w:rPr>
          <w:rFonts w:ascii="Arial" w:hAnsi="Arial" w:cs="Arial"/>
          <w:b/>
          <w:bCs/>
        </w:rPr>
        <w:t>Udržitelnost a chytrá mobilita</w:t>
      </w:r>
      <w:r w:rsidR="002503AF">
        <w:rPr>
          <w:rFonts w:ascii="Arial" w:hAnsi="Arial" w:cs="Arial"/>
          <w:b/>
          <w:bCs/>
        </w:rPr>
        <w:br/>
      </w:r>
      <w:r>
        <w:rPr>
          <w:rFonts w:ascii="Arial" w:hAnsi="Arial" w:cs="Arial"/>
        </w:rPr>
        <w:t xml:space="preserve">Kromě očekávaných přínosů je velká pozornost věnovaná </w:t>
      </w:r>
      <w:r w:rsidR="002A359E">
        <w:rPr>
          <w:rFonts w:ascii="Arial" w:hAnsi="Arial" w:cs="Arial"/>
        </w:rPr>
        <w:t>i negativním dopadům a jejich snižování. Jde především o zvýšení bezpečnosti dopravy a snižování tragických následků dopravních nehod. Opatření proti emisím, hluku způsobenému dopravou nebo i ztrátám času způsobenými dopravními zácpami.</w:t>
      </w:r>
      <w:r w:rsidR="00CA2C53">
        <w:rPr>
          <w:rFonts w:ascii="Arial" w:hAnsi="Arial" w:cs="Arial"/>
        </w:rPr>
        <w:t xml:space="preserve"> V posledních letech se výrazně zvyšuje důraz opatření proti nebezpečím spojeným s extrémismem a teroristickými útoky.</w:t>
      </w:r>
    </w:p>
    <w:p w14:paraId="5972B4A0" w14:textId="66587799" w:rsidR="00E84621" w:rsidRPr="004C13B9" w:rsidRDefault="00E84621" w:rsidP="00E84621">
      <w:pPr>
        <w:rPr>
          <w:rFonts w:ascii="Arial" w:hAnsi="Arial" w:cs="Arial"/>
          <w:b/>
          <w:bCs/>
        </w:rPr>
      </w:pPr>
      <w:r w:rsidRPr="004C13B9">
        <w:rPr>
          <w:rFonts w:ascii="Arial" w:hAnsi="Arial" w:cs="Arial"/>
          <w:b/>
          <w:bCs/>
        </w:rPr>
        <w:t xml:space="preserve">Infrastruktura </w:t>
      </w:r>
      <w:r w:rsidR="000C171B">
        <w:rPr>
          <w:rFonts w:ascii="Arial" w:hAnsi="Arial" w:cs="Arial"/>
          <w:b/>
          <w:bCs/>
        </w:rPr>
        <w:t>založená na datech</w:t>
      </w:r>
      <w:r w:rsidR="004C13B9">
        <w:rPr>
          <w:rFonts w:ascii="Arial" w:hAnsi="Arial" w:cs="Arial"/>
          <w:b/>
          <w:bCs/>
        </w:rPr>
        <w:br/>
      </w:r>
      <w:r w:rsidRPr="00E84621">
        <w:rPr>
          <w:rFonts w:ascii="Arial" w:hAnsi="Arial" w:cs="Arial"/>
        </w:rPr>
        <w:t>Tradiční přístup k dopravní infrastruktuře vycházel především z fyzického stavu vozovek, mostů, železnic nebo tunelů. Současná doprava však stále více závisí také na datech</w:t>
      </w:r>
      <w:r w:rsidR="002A359E">
        <w:rPr>
          <w:rFonts w:ascii="Arial" w:hAnsi="Arial" w:cs="Arial"/>
        </w:rPr>
        <w:t xml:space="preserve"> umožňujících rychlé a efektivní rozhodování, ale plánování a minimalizaci nežádoucích dopadů</w:t>
      </w:r>
      <w:r w:rsidRPr="00E84621">
        <w:rPr>
          <w:rFonts w:ascii="Arial" w:hAnsi="Arial" w:cs="Arial"/>
        </w:rPr>
        <w:t xml:space="preserve">. Informace ze senzorů, kamer, vozidel, meteorologických stanic a řídicích systémů </w:t>
      </w:r>
      <w:r w:rsidR="002A359E">
        <w:rPr>
          <w:rFonts w:ascii="Arial" w:hAnsi="Arial" w:cs="Arial"/>
        </w:rPr>
        <w:t>poskytují spoustu dat, která pomáhají</w:t>
      </w:r>
      <w:r w:rsidRPr="00E84621">
        <w:rPr>
          <w:rFonts w:ascii="Arial" w:hAnsi="Arial" w:cs="Arial"/>
        </w:rPr>
        <w:t xml:space="preserve">, </w:t>
      </w:r>
      <w:r w:rsidR="002A359E">
        <w:rPr>
          <w:rFonts w:ascii="Arial" w:hAnsi="Arial" w:cs="Arial"/>
        </w:rPr>
        <w:t xml:space="preserve">usměrňovat dopravu, </w:t>
      </w:r>
      <w:r w:rsidRPr="00E84621">
        <w:rPr>
          <w:rFonts w:ascii="Arial" w:hAnsi="Arial" w:cs="Arial"/>
        </w:rPr>
        <w:t>plánovat údržbu podle skutečného stavu infrastruktury</w:t>
      </w:r>
      <w:r w:rsidR="002A359E">
        <w:rPr>
          <w:rFonts w:ascii="Arial" w:hAnsi="Arial" w:cs="Arial"/>
        </w:rPr>
        <w:t xml:space="preserve">, ale i přijímat kvalifikovaná rozhodnutí založená na </w:t>
      </w:r>
      <w:r w:rsidR="00122818">
        <w:rPr>
          <w:rFonts w:ascii="Arial" w:hAnsi="Arial" w:cs="Arial"/>
        </w:rPr>
        <w:t>reálných datech.</w:t>
      </w:r>
    </w:p>
    <w:p w14:paraId="2088459A" w14:textId="1E767316" w:rsidR="00E84621" w:rsidRPr="00E84621" w:rsidRDefault="00E84621" w:rsidP="00E84621">
      <w:pPr>
        <w:rPr>
          <w:rFonts w:ascii="Arial" w:hAnsi="Arial" w:cs="Arial"/>
        </w:rPr>
      </w:pPr>
      <w:r w:rsidRPr="00E84621">
        <w:rPr>
          <w:rFonts w:ascii="Arial" w:hAnsi="Arial" w:cs="Arial"/>
        </w:rPr>
        <w:t>Největší přínos digitalizace nespočívá v samotném shromažďování informací, ale v jejich propojení</w:t>
      </w:r>
      <w:r w:rsidR="000C171B">
        <w:rPr>
          <w:rFonts w:ascii="Arial" w:hAnsi="Arial" w:cs="Arial"/>
        </w:rPr>
        <w:t>, vyhodnocení a efektivním využití výsledků</w:t>
      </w:r>
      <w:r w:rsidRPr="00E84621">
        <w:rPr>
          <w:rFonts w:ascii="Arial" w:hAnsi="Arial" w:cs="Arial"/>
        </w:rPr>
        <w:t xml:space="preserve">. Správce komunikace může díky kombinaci dopravních a meteorologických dat například předem určit, kde hrozí vznik náledí, poškození vozovky vysokými teplotami nebo zatopení problematického úseku. </w:t>
      </w:r>
    </w:p>
    <w:p w14:paraId="26E2F8DE" w14:textId="55B58633" w:rsidR="00E84621" w:rsidRPr="00E84621" w:rsidRDefault="004C13B9" w:rsidP="00E84621">
      <w:pPr>
        <w:rPr>
          <w:rFonts w:ascii="Arial" w:hAnsi="Arial" w:cs="Arial"/>
        </w:rPr>
      </w:pPr>
      <w:r>
        <w:rPr>
          <w:rFonts w:ascii="Arial" w:hAnsi="Arial" w:cs="Arial"/>
        </w:rPr>
        <w:t>„</w:t>
      </w:r>
      <w:r w:rsidR="00E84621" w:rsidRPr="00E84621">
        <w:rPr>
          <w:rFonts w:ascii="Arial" w:hAnsi="Arial" w:cs="Arial"/>
        </w:rPr>
        <w:t>Podobný princip se uplatňuje také při řízení provozu. Aktuální informace o uzavírkách, nehodách, obsazenosti parkovišť nebo příjezdech veřejné dopravy mohou snížit množství zbytečně najetých kilometrů</w:t>
      </w:r>
      <w:r w:rsidR="00122818">
        <w:rPr>
          <w:rFonts w:ascii="Arial" w:hAnsi="Arial" w:cs="Arial"/>
        </w:rPr>
        <w:t xml:space="preserve"> a zkrátit dobu strávenou na cestě</w:t>
      </w:r>
      <w:r w:rsidR="00E84621" w:rsidRPr="00E84621">
        <w:rPr>
          <w:rFonts w:ascii="Arial" w:hAnsi="Arial" w:cs="Arial"/>
        </w:rPr>
        <w:t xml:space="preserve">. Podmínkou však je, aby byla data kvalitní, aktuální a dostupná v podobě, kterou dokážou využívat různé systémy. Právě roztříštěnost informací mezi státy, regiony, městy a jednotlivými správci infrastruktury </w:t>
      </w:r>
      <w:r w:rsidR="00122818">
        <w:rPr>
          <w:rFonts w:ascii="Arial" w:hAnsi="Arial" w:cs="Arial"/>
        </w:rPr>
        <w:t xml:space="preserve">a nevyužití jejich potenciálu </w:t>
      </w:r>
      <w:r w:rsidR="00E84621" w:rsidRPr="00E84621">
        <w:rPr>
          <w:rFonts w:ascii="Arial" w:hAnsi="Arial" w:cs="Arial"/>
        </w:rPr>
        <w:t>zůstává jednou z překážek dalšího rozvoje chytré mobility</w:t>
      </w:r>
      <w:r>
        <w:rPr>
          <w:rFonts w:ascii="Arial" w:hAnsi="Arial" w:cs="Arial"/>
        </w:rPr>
        <w:t xml:space="preserve">,“ říká </w:t>
      </w:r>
      <w:r w:rsidRPr="004C13B9">
        <w:rPr>
          <w:rFonts w:ascii="Arial" w:hAnsi="Arial" w:cs="Arial"/>
        </w:rPr>
        <w:t>Michal Holoubek</w:t>
      </w:r>
      <w:r>
        <w:rPr>
          <w:rFonts w:ascii="Arial" w:hAnsi="Arial" w:cs="Arial"/>
        </w:rPr>
        <w:t xml:space="preserve"> z</w:t>
      </w:r>
      <w:r w:rsidR="00BC0764">
        <w:rPr>
          <w:rFonts w:ascii="Arial" w:hAnsi="Arial" w:cs="Arial"/>
        </w:rPr>
        <w:t> </w:t>
      </w:r>
      <w:r w:rsidRPr="004C13B9">
        <w:rPr>
          <w:rFonts w:ascii="Arial" w:hAnsi="Arial" w:cs="Arial"/>
        </w:rPr>
        <w:t>VARS</w:t>
      </w:r>
      <w:r w:rsidR="00BC0764">
        <w:rPr>
          <w:rFonts w:ascii="Arial" w:hAnsi="Arial" w:cs="Arial"/>
        </w:rPr>
        <w:t xml:space="preserve"> a dodává: </w:t>
      </w:r>
      <w:r w:rsidR="0054038C" w:rsidRPr="0054038C">
        <w:rPr>
          <w:rFonts w:ascii="Arial" w:hAnsi="Arial" w:cs="Arial"/>
        </w:rPr>
        <w:t>Mimochodem ČR je podle této zprávy na tom v Evropském srovnání docela dobře. Pokud jde o čas celkově strávený v zácpách, jsme sedmí nejlepší v EU a pokud jde o čas v zácpách ve městech, je před námi jen Finsko</w:t>
      </w:r>
      <w:r w:rsidR="0054038C">
        <w:rPr>
          <w:rFonts w:ascii="Arial" w:hAnsi="Arial" w:cs="Arial"/>
        </w:rPr>
        <w:t>.“</w:t>
      </w:r>
    </w:p>
    <w:p w14:paraId="644D5790" w14:textId="5523C557" w:rsidR="00E84621" w:rsidRPr="004C13B9" w:rsidRDefault="00E84621" w:rsidP="00E84621">
      <w:pPr>
        <w:rPr>
          <w:rFonts w:ascii="Arial" w:hAnsi="Arial" w:cs="Arial"/>
          <w:b/>
          <w:bCs/>
        </w:rPr>
      </w:pPr>
      <w:r w:rsidRPr="004C13B9">
        <w:rPr>
          <w:rFonts w:ascii="Arial" w:hAnsi="Arial" w:cs="Arial"/>
          <w:b/>
          <w:bCs/>
        </w:rPr>
        <w:lastRenderedPageBreak/>
        <w:t>Přechod k čistší dopravě není pouze otázkou elektromobilů</w:t>
      </w:r>
      <w:r w:rsidR="004C13B9">
        <w:rPr>
          <w:rFonts w:ascii="Arial" w:hAnsi="Arial" w:cs="Arial"/>
          <w:b/>
          <w:bCs/>
        </w:rPr>
        <w:br/>
      </w:r>
      <w:r w:rsidRPr="00E84621">
        <w:rPr>
          <w:rFonts w:ascii="Arial" w:hAnsi="Arial" w:cs="Arial"/>
        </w:rPr>
        <w:t>Významnou část evropské transformace představuje snižování energetické náročnosti a závislosti na fosilních palivech. Doprava patří mezi odvětví, ve kterých se emise snižují pomaleji než v jiných částech ekonomiky. Přechod na alternativní paliva proto bude vyžadovat nejen větší počet elektrických vozidel, ale také rozvoj dobíjecí a plnicí infrastruktury, modernizaci energetických sítí a změny ve veřejné i nákladní dopravě.</w:t>
      </w:r>
    </w:p>
    <w:p w14:paraId="06250E40" w14:textId="77777777" w:rsidR="00E84621" w:rsidRPr="00E84621" w:rsidRDefault="00E84621" w:rsidP="00E84621">
      <w:pPr>
        <w:rPr>
          <w:rFonts w:ascii="Arial" w:hAnsi="Arial" w:cs="Arial"/>
        </w:rPr>
      </w:pPr>
      <w:r w:rsidRPr="00E84621">
        <w:rPr>
          <w:rFonts w:ascii="Arial" w:hAnsi="Arial" w:cs="Arial"/>
        </w:rPr>
        <w:t>Rozhodující nebude jen počet nových dobíjecích bodů. Důležitá bude jejich dostupnost, výkon, spolehlivost a rozmístění podél hlavních evropských tahů i v regionech. Pokud se infrastruktura bude rozvíjet nerovnoměrně, může vzniknout zásadní rozdíl mezi velkými městy a periferními oblastmi. Podobné riziko existuje také mezi jednotlivými členskými státy.</w:t>
      </w:r>
    </w:p>
    <w:p w14:paraId="56A0660B" w14:textId="4A7A8CC3" w:rsidR="00E84621" w:rsidRPr="00E84621" w:rsidRDefault="00E84621" w:rsidP="00E84621">
      <w:pPr>
        <w:rPr>
          <w:rFonts w:ascii="Arial" w:hAnsi="Arial" w:cs="Arial"/>
        </w:rPr>
      </w:pPr>
      <w:r w:rsidRPr="00E84621">
        <w:rPr>
          <w:rFonts w:ascii="Arial" w:hAnsi="Arial" w:cs="Arial"/>
        </w:rPr>
        <w:t>Evropský pohled na udržitelnou dopravu je proto širší. Zahrnuje podporu železnice, veřejné dopravy, multimodálních terminálů, pěší a cyklistické mobility i efektivnější městské logistiky. Cílem není pouze vyměnit spalovací automobily za elektrické, ale lépe kombinovat jednotlivé druhy dopravy a omezit cesty, při nichž jsou kapacita infrastruktury nebo vozidel využívány neefektivně</w:t>
      </w:r>
      <w:r w:rsidR="0034681C">
        <w:rPr>
          <w:rFonts w:ascii="Arial" w:hAnsi="Arial" w:cs="Arial"/>
        </w:rPr>
        <w:t xml:space="preserve"> a zejména přizpůsobovat požadavky na dopravu a dopravní infrastrukturu skutečným, potřebám obyvatel a díky tomu snižovat čas strávený v</w:t>
      </w:r>
      <w:r w:rsidR="00093EE9">
        <w:rPr>
          <w:rFonts w:ascii="Arial" w:hAnsi="Arial" w:cs="Arial"/>
        </w:rPr>
        <w:t> </w:t>
      </w:r>
      <w:r w:rsidR="0034681C">
        <w:rPr>
          <w:rFonts w:ascii="Arial" w:hAnsi="Arial" w:cs="Arial"/>
        </w:rPr>
        <w:t>dopravě</w:t>
      </w:r>
      <w:r w:rsidR="00093EE9">
        <w:rPr>
          <w:rFonts w:ascii="Arial" w:hAnsi="Arial" w:cs="Arial"/>
        </w:rPr>
        <w:t>.</w:t>
      </w:r>
    </w:p>
    <w:p w14:paraId="23772F27" w14:textId="2BEEEF56" w:rsidR="00E84621" w:rsidRPr="004C13B9" w:rsidRDefault="00E84621" w:rsidP="00E84621">
      <w:pPr>
        <w:rPr>
          <w:rFonts w:ascii="Arial" w:hAnsi="Arial" w:cs="Arial"/>
          <w:b/>
          <w:bCs/>
        </w:rPr>
      </w:pPr>
      <w:r w:rsidRPr="004C13B9">
        <w:rPr>
          <w:rFonts w:ascii="Arial" w:hAnsi="Arial" w:cs="Arial"/>
          <w:b/>
          <w:bCs/>
        </w:rPr>
        <w:t>Česko musí modernizaci spojit s evropskou sítí</w:t>
      </w:r>
      <w:r w:rsidR="004C13B9">
        <w:rPr>
          <w:rFonts w:ascii="Arial" w:hAnsi="Arial" w:cs="Arial"/>
          <w:b/>
          <w:bCs/>
        </w:rPr>
        <w:br/>
      </w:r>
      <w:r w:rsidRPr="00E84621">
        <w:rPr>
          <w:rFonts w:ascii="Arial" w:hAnsi="Arial" w:cs="Arial"/>
        </w:rPr>
        <w:t>Součástí reportu jsou profily jednotlivých členských států, které umožňují sledovat rozdíly ve struktuře dopravních sítí, infrastruktuře a zavádění alternativních paliv. Pro Česko je evropské srovnání důležité zejména kvůli jeho poloze. Tuzemská infrastruktura neslouží jen vnitrostátní dopravě, ale tvoří významnou součást tranzitních tras mezi západem a východem i severem a jihem Evropy.</w:t>
      </w:r>
      <w:r w:rsidR="00BC0764">
        <w:rPr>
          <w:rFonts w:ascii="Arial" w:hAnsi="Arial" w:cs="Arial"/>
        </w:rPr>
        <w:t xml:space="preserve"> </w:t>
      </w:r>
    </w:p>
    <w:p w14:paraId="17E33EF4" w14:textId="011C1EA6" w:rsidR="00E84621" w:rsidRPr="00E84621" w:rsidRDefault="004C13B9" w:rsidP="00E84621">
      <w:pPr>
        <w:rPr>
          <w:rFonts w:ascii="Arial" w:hAnsi="Arial" w:cs="Arial"/>
        </w:rPr>
      </w:pPr>
      <w:r>
        <w:rPr>
          <w:rFonts w:ascii="Arial" w:hAnsi="Arial" w:cs="Arial"/>
        </w:rPr>
        <w:t>„</w:t>
      </w:r>
      <w:r w:rsidR="00E84621" w:rsidRPr="00E84621">
        <w:rPr>
          <w:rFonts w:ascii="Arial" w:hAnsi="Arial" w:cs="Arial"/>
        </w:rPr>
        <w:t>Modernizaci české dopravy proto nelze posuzovat pouze podle počtu nových kilometrů dálnic nebo železnic. Stejně důležitá je návaznost na evropské koridory, přeshraniční kompatibilita systémů a schopnost sdílet dopravní informace se sousedními státy. Řidič ani dopravce by při překročení hranice neměl vstupovat do prostředí s odlišnou kvalitou dat a nekompatibilními digitálními službami</w:t>
      </w:r>
      <w:r>
        <w:rPr>
          <w:rFonts w:ascii="Arial" w:hAnsi="Arial" w:cs="Arial"/>
        </w:rPr>
        <w:t xml:space="preserve">,“ říká </w:t>
      </w:r>
      <w:r w:rsidRPr="004C13B9">
        <w:rPr>
          <w:rFonts w:ascii="Arial" w:hAnsi="Arial" w:cs="Arial"/>
        </w:rPr>
        <w:t>Michal Holoubek</w:t>
      </w:r>
      <w:r>
        <w:rPr>
          <w:rFonts w:ascii="Arial" w:hAnsi="Arial" w:cs="Arial"/>
        </w:rPr>
        <w:t xml:space="preserve"> z </w:t>
      </w:r>
      <w:r w:rsidRPr="004C13B9">
        <w:rPr>
          <w:rFonts w:ascii="Arial" w:hAnsi="Arial" w:cs="Arial"/>
        </w:rPr>
        <w:t>VARS</w:t>
      </w:r>
      <w:r>
        <w:rPr>
          <w:rFonts w:ascii="Arial" w:hAnsi="Arial" w:cs="Arial"/>
        </w:rPr>
        <w:t xml:space="preserve"> a dodává: „</w:t>
      </w:r>
      <w:r w:rsidR="00E84621" w:rsidRPr="00E84621">
        <w:rPr>
          <w:rFonts w:ascii="Arial" w:hAnsi="Arial" w:cs="Arial"/>
        </w:rPr>
        <w:t>Evropská doprava se tak postupně mění z jednotlivých národních sítí na propojený systém. Jeho kvalitu nebude určovat pouze nejsilnější článek, ale také místa, kde chybí kapacita, alternativa při výpadku nebo dostatečně přesné informace. Budoucnost dopravy proto neleží jen v betonu, asfaltu a kolejích. Stále více bude záviset na datech, interoperabilitě a schopnosti předvídat problém dříve, než začne omezovat provoz.</w:t>
      </w:r>
      <w:r>
        <w:rPr>
          <w:rFonts w:ascii="Arial" w:hAnsi="Arial" w:cs="Arial"/>
        </w:rPr>
        <w:t>“</w:t>
      </w:r>
    </w:p>
    <w:p w14:paraId="0D53BAB9" w14:textId="2B9089DD" w:rsidR="0087757C" w:rsidRPr="00E84621" w:rsidRDefault="0087757C" w:rsidP="008956B0">
      <w:pPr>
        <w:rPr>
          <w:rFonts w:ascii="Arial" w:hAnsi="Arial" w:cs="Arial"/>
        </w:rPr>
      </w:pPr>
    </w:p>
    <w:sectPr w:rsidR="0087757C" w:rsidRPr="00E84621">
      <w:footerReference w:type="even" r:id="rId7"/>
      <w:footerReference w:type="default" r:id="rId8"/>
      <w:footerReference w:type="firs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7480F480" w14:textId="77777777" w:rsidR="00645795" w:rsidRDefault="00645795" w:rsidP="00CA2C53">
      <w:pPr>
        <w:spacing w:after="0" w:line="240" w:lineRule="auto"/>
      </w:pPr>
      <w:r>
        <w:separator/>
      </w:r>
    </w:p>
  </w:endnote>
  <w:endnote w:type="continuationSeparator" w:id="0">
    <w:p w14:paraId="7394E892" w14:textId="77777777" w:rsidR="00645795" w:rsidRDefault="00645795" w:rsidP="00CA2C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A666137" w14:textId="4F4FC9E3" w:rsidR="00CA2C53" w:rsidRDefault="00CA2C53">
    <w:pPr>
      <w:pStyle w:val="Zpat"/>
    </w:pPr>
    <w:r>
      <w:rPr>
        <w:noProof/>
      </w:rPr>
      <mc:AlternateContent>
        <mc:Choice Requires="wps">
          <w:drawing>
            <wp:anchor distT="0" distB="0" distL="0" distR="0" simplePos="0" relativeHeight="251659264" behindDoc="0" locked="0" layoutInCell="1" allowOverlap="1" wp14:anchorId="4300F117" wp14:editId="14FB88F6">
              <wp:simplePos x="635" y="635"/>
              <wp:positionH relativeFrom="page">
                <wp:align>center</wp:align>
              </wp:positionH>
              <wp:positionV relativeFrom="page">
                <wp:align>bottom</wp:align>
              </wp:positionV>
              <wp:extent cx="814070" cy="357505"/>
              <wp:effectExtent l="0" t="0" r="5080" b="0"/>
              <wp:wrapNone/>
              <wp:docPr id="701413039" name="Textové pole 2" descr="C2 - Restricted">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814070" cy="357505"/>
                      </a:xfrm>
                      <a:prstGeom prst="rect">
                        <a:avLst/>
                      </a:prstGeom>
                      <a:noFill/>
                      <a:ln>
                        <a:noFill/>
                      </a:ln>
                    </wps:spPr>
                    <wps:txbx>
                      <w:txbxContent>
                        <w:p w14:paraId="36EA416F" w14:textId="53DD0F46" w:rsidR="00CA2C53" w:rsidRPr="00CA2C53" w:rsidRDefault="00CA2C53" w:rsidP="00CA2C53">
                          <w:pPr>
                            <w:spacing w:after="0"/>
                            <w:rPr>
                              <w:rFonts w:ascii="Aptos" w:eastAsia="Aptos" w:hAnsi="Aptos" w:cs="Aptos"/>
                              <w:noProof/>
                              <w:color w:val="FF0000"/>
                              <w:sz w:val="20"/>
                              <w:szCs w:val="20"/>
                            </w:rPr>
                          </w:pPr>
                          <w:r w:rsidRPr="00CA2C53">
                            <w:rPr>
                              <w:rFonts w:ascii="Aptos" w:eastAsia="Aptos" w:hAnsi="Aptos" w:cs="Aptos"/>
                              <w:noProof/>
                              <w:color w:val="FF0000"/>
                              <w:sz w:val="20"/>
                              <w:szCs w:val="20"/>
                            </w:rPr>
                            <w:t>C2 - Restricted</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4300F117" id="_x0000_t202" coordsize="21600,21600" o:spt="202" path="m,l,21600r21600,l21600,xe">
              <v:stroke joinstyle="miter"/>
              <v:path gradientshapeok="t" o:connecttype="rect"/>
            </v:shapetype>
            <v:shape id="Textové pole 2" o:spid="_x0000_s1026" type="#_x0000_t202" alt="C2 - Restricted" style="position:absolute;margin-left:0;margin-top:0;width:64.1pt;height:28.15pt;z-index:25165926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" filled="f" stroked="f">
              <v:fill o:detectmouseclick="t"/>
              <v:textbox style="mso-fit-shape-to-text:t" inset="0,0,0,15pt">
                <w:txbxContent>
                  <w:p w14:paraId="36EA416F" w14:textId="53DD0F46" w:rsidR="00CA2C53" w:rsidRPr="00CA2C53" w:rsidRDefault="00CA2C53" w:rsidP="00CA2C53">
                    <w:pPr>
                      <w:spacing w:after="0"/>
                      <w:rPr>
                        <w:rFonts w:ascii="Aptos" w:eastAsia="Aptos" w:hAnsi="Aptos" w:cs="Aptos"/>
                        <w:noProof/>
                        <w:color w:val="FF0000"/>
                        <w:sz w:val="20"/>
                        <w:szCs w:val="20"/>
                      </w:rPr>
                    </w:pPr>
                    <w:r w:rsidRPr="00CA2C53">
                      <w:rPr>
                        <w:rFonts w:ascii="Aptos" w:eastAsia="Aptos" w:hAnsi="Aptos" w:cs="Aptos"/>
                        <w:noProof/>
                        <w:color w:val="FF0000"/>
                        <w:sz w:val="20"/>
                        <w:szCs w:val="20"/>
                      </w:rPr>
                      <w:t>C2 - Restricted</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D7C04CC" w14:textId="7F068A85" w:rsidR="00CA2C53" w:rsidRDefault="00CA2C53">
    <w:pPr>
      <w:pStyle w:val="Zpat"/>
    </w:pPr>
    <w:r>
      <w:rPr>
        <w:noProof/>
      </w:rPr>
      <mc:AlternateContent>
        <mc:Choice Requires="wps">
          <w:drawing>
            <wp:anchor distT="0" distB="0" distL="0" distR="0" simplePos="0" relativeHeight="251660288" behindDoc="0" locked="0" layoutInCell="1" allowOverlap="1" wp14:anchorId="38FD1F6E" wp14:editId="1C5AD0CD">
              <wp:simplePos x="904875" y="10067925"/>
              <wp:positionH relativeFrom="page">
                <wp:align>center</wp:align>
              </wp:positionH>
              <wp:positionV relativeFrom="page">
                <wp:align>bottom</wp:align>
              </wp:positionV>
              <wp:extent cx="814070" cy="357505"/>
              <wp:effectExtent l="0" t="0" r="5080" b="0"/>
              <wp:wrapNone/>
              <wp:docPr id="604061785" name="Textové pole 3" descr="C2 - Restricted">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814070" cy="357505"/>
                      </a:xfrm>
                      <a:prstGeom prst="rect">
                        <a:avLst/>
                      </a:prstGeom>
                      <a:noFill/>
                      <a:ln>
                        <a:noFill/>
                      </a:ln>
                    </wps:spPr>
                    <wps:txbx>
                      <w:txbxContent>
                        <w:p w14:paraId="6E84A254" w14:textId="7154591D" w:rsidR="00CA2C53" w:rsidRPr="00CA2C53" w:rsidRDefault="00CA2C53" w:rsidP="00CA2C53">
                          <w:pPr>
                            <w:spacing w:after="0"/>
                            <w:rPr>
                              <w:rFonts w:ascii="Aptos" w:eastAsia="Aptos" w:hAnsi="Aptos" w:cs="Aptos"/>
                              <w:noProof/>
                              <w:color w:val="FF0000"/>
                              <w:sz w:val="20"/>
                              <w:szCs w:val="20"/>
                            </w:rPr>
                          </w:pPr>
                          <w:r w:rsidRPr="00CA2C53">
                            <w:rPr>
                              <w:rFonts w:ascii="Aptos" w:eastAsia="Aptos" w:hAnsi="Aptos" w:cs="Aptos"/>
                              <w:noProof/>
                              <w:color w:val="FF0000"/>
                              <w:sz w:val="20"/>
                              <w:szCs w:val="20"/>
                            </w:rPr>
                            <w:t>C2 - Restricted</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38FD1F6E" id="_x0000_t202" coordsize="21600,21600" o:spt="202" path="m,l,21600r21600,l21600,xe">
              <v:stroke joinstyle="miter"/>
              <v:path gradientshapeok="t" o:connecttype="rect"/>
            </v:shapetype>
            <v:shape id="Textové pole 3" o:spid="_x0000_s1027" type="#_x0000_t202" alt="C2 - Restricted" style="position:absolute;margin-left:0;margin-top:0;width:64.1pt;height:28.15pt;z-index:251660288;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" filled="f" stroked="f">
              <v:fill o:detectmouseclick="t"/>
              <v:textbox style="mso-fit-shape-to-text:t" inset="0,0,0,15pt">
                <w:txbxContent>
                  <w:p w14:paraId="6E84A254" w14:textId="7154591D" w:rsidR="00CA2C53" w:rsidRPr="00CA2C53" w:rsidRDefault="00CA2C53" w:rsidP="00CA2C53">
                    <w:pPr>
                      <w:spacing w:after="0"/>
                      <w:rPr>
                        <w:rFonts w:ascii="Aptos" w:eastAsia="Aptos" w:hAnsi="Aptos" w:cs="Aptos"/>
                        <w:noProof/>
                        <w:color w:val="FF0000"/>
                        <w:sz w:val="20"/>
                        <w:szCs w:val="20"/>
                      </w:rPr>
                    </w:pPr>
                    <w:r w:rsidRPr="00CA2C53">
                      <w:rPr>
                        <w:rFonts w:ascii="Aptos" w:eastAsia="Aptos" w:hAnsi="Aptos" w:cs="Aptos"/>
                        <w:noProof/>
                        <w:color w:val="FF0000"/>
                        <w:sz w:val="20"/>
                        <w:szCs w:val="20"/>
                      </w:rPr>
                      <w:t>C2 - Restricted</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920D0F5" w14:textId="100157B1" w:rsidR="00CA2C53" w:rsidRDefault="00CA2C53">
    <w:pPr>
      <w:pStyle w:val="Zpat"/>
    </w:pPr>
    <w:r>
      <w:rPr>
        <w:noProof/>
      </w:rPr>
      <mc:AlternateContent>
        <mc:Choice Requires="wps">
          <w:drawing>
            <wp:anchor distT="0" distB="0" distL="0" distR="0" simplePos="0" relativeHeight="251658240" behindDoc="0" locked="0" layoutInCell="1" allowOverlap="1" wp14:anchorId="1E8DE317" wp14:editId="5AA0EDFD">
              <wp:simplePos x="635" y="635"/>
              <wp:positionH relativeFrom="page">
                <wp:align>center</wp:align>
              </wp:positionH>
              <wp:positionV relativeFrom="page">
                <wp:align>bottom</wp:align>
              </wp:positionV>
              <wp:extent cx="814070" cy="357505"/>
              <wp:effectExtent l="0" t="0" r="5080" b="0"/>
              <wp:wrapNone/>
              <wp:docPr id="1093709212" name="Textové pole 1" descr="C2 - Restricted">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814070" cy="357505"/>
                      </a:xfrm>
                      <a:prstGeom prst="rect">
                        <a:avLst/>
                      </a:prstGeom>
                      <a:noFill/>
                      <a:ln>
                        <a:noFill/>
                      </a:ln>
                    </wps:spPr>
                    <wps:txbx>
                      <w:txbxContent>
                        <w:p w14:paraId="6722B237" w14:textId="391BC5B7" w:rsidR="00CA2C53" w:rsidRPr="00CA2C53" w:rsidRDefault="00CA2C53" w:rsidP="00CA2C53">
                          <w:pPr>
                            <w:spacing w:after="0"/>
                            <w:rPr>
                              <w:rFonts w:ascii="Aptos" w:eastAsia="Aptos" w:hAnsi="Aptos" w:cs="Aptos"/>
                              <w:noProof/>
                              <w:color w:val="FF0000"/>
                              <w:sz w:val="20"/>
                              <w:szCs w:val="20"/>
                            </w:rPr>
                          </w:pPr>
                          <w:r w:rsidRPr="00CA2C53">
                            <w:rPr>
                              <w:rFonts w:ascii="Aptos" w:eastAsia="Aptos" w:hAnsi="Aptos" w:cs="Aptos"/>
                              <w:noProof/>
                              <w:color w:val="FF0000"/>
                              <w:sz w:val="20"/>
                              <w:szCs w:val="20"/>
                            </w:rPr>
                            <w:t>C2 - Restricted</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1E8DE317" id="_x0000_t202" coordsize="21600,21600" o:spt="202" path="m,l,21600r21600,l21600,xe">
              <v:stroke joinstyle="miter"/>
              <v:path gradientshapeok="t" o:connecttype="rect"/>
            </v:shapetype>
            <v:shape id="Textové pole 1" o:spid="_x0000_s1028" type="#_x0000_t202" alt="C2 - Restricted" style="position:absolute;margin-left:0;margin-top:0;width:64.1pt;height:28.15pt;z-index:25165824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" filled="f" stroked="f">
              <v:fill o:detectmouseclick="t"/>
              <v:textbox style="mso-fit-shape-to-text:t" inset="0,0,0,15pt">
                <w:txbxContent>
                  <w:p w14:paraId="6722B237" w14:textId="391BC5B7" w:rsidR="00CA2C53" w:rsidRPr="00CA2C53" w:rsidRDefault="00CA2C53" w:rsidP="00CA2C53">
                    <w:pPr>
                      <w:spacing w:after="0"/>
                      <w:rPr>
                        <w:rFonts w:ascii="Aptos" w:eastAsia="Aptos" w:hAnsi="Aptos" w:cs="Aptos"/>
                        <w:noProof/>
                        <w:color w:val="FF0000"/>
                        <w:sz w:val="20"/>
                        <w:szCs w:val="20"/>
                      </w:rPr>
                    </w:pPr>
                    <w:r w:rsidRPr="00CA2C53">
                      <w:rPr>
                        <w:rFonts w:ascii="Aptos" w:eastAsia="Aptos" w:hAnsi="Aptos" w:cs="Aptos"/>
                        <w:noProof/>
                        <w:color w:val="FF0000"/>
                        <w:sz w:val="20"/>
                        <w:szCs w:val="20"/>
                      </w:rPr>
                      <w:t>C2 - Restricted</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3A59AEB9" w14:textId="77777777" w:rsidR="00645795" w:rsidRDefault="00645795" w:rsidP="00CA2C53">
      <w:pPr>
        <w:spacing w:after="0" w:line="240" w:lineRule="auto"/>
      </w:pPr>
      <w:r>
        <w:separator/>
      </w:r>
    </w:p>
  </w:footnote>
  <w:footnote w:type="continuationSeparator" w:id="0">
    <w:p w14:paraId="52B4EE9D" w14:textId="77777777" w:rsidR="00645795" w:rsidRDefault="00645795" w:rsidP="00CA2C53">
      <w:pPr>
        <w:spacing w:after="0" w:line="240" w:lineRule="auto"/>
      </w:pPr>
      <w:r>
        <w:continuationSeparator/>
      </w:r>
    </w:p>
  </w:footnote>
</w:footnotes>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70"/>
  <w:doNotDisplayPageBoundarie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0AA6"/>
    <w:rsid w:val="000140A0"/>
    <w:rsid w:val="00034D67"/>
    <w:rsid w:val="00036DB2"/>
    <w:rsid w:val="00093EE9"/>
    <w:rsid w:val="000C171B"/>
    <w:rsid w:val="000D05D7"/>
    <w:rsid w:val="00122818"/>
    <w:rsid w:val="00136EC0"/>
    <w:rsid w:val="00142266"/>
    <w:rsid w:val="00157AB2"/>
    <w:rsid w:val="00184550"/>
    <w:rsid w:val="001E5CB4"/>
    <w:rsid w:val="002503AF"/>
    <w:rsid w:val="002602F0"/>
    <w:rsid w:val="00276C24"/>
    <w:rsid w:val="002A32BF"/>
    <w:rsid w:val="002A359E"/>
    <w:rsid w:val="002E6DD0"/>
    <w:rsid w:val="0033135F"/>
    <w:rsid w:val="00331978"/>
    <w:rsid w:val="00340565"/>
    <w:rsid w:val="0034681C"/>
    <w:rsid w:val="003474DA"/>
    <w:rsid w:val="00377350"/>
    <w:rsid w:val="00383B3C"/>
    <w:rsid w:val="0040264A"/>
    <w:rsid w:val="00403856"/>
    <w:rsid w:val="004124FC"/>
    <w:rsid w:val="00414387"/>
    <w:rsid w:val="00470C5C"/>
    <w:rsid w:val="00481B81"/>
    <w:rsid w:val="00485EA9"/>
    <w:rsid w:val="004C13B9"/>
    <w:rsid w:val="004F371E"/>
    <w:rsid w:val="00534181"/>
    <w:rsid w:val="0054038C"/>
    <w:rsid w:val="00560256"/>
    <w:rsid w:val="0057432A"/>
    <w:rsid w:val="005E39BF"/>
    <w:rsid w:val="005E5E13"/>
    <w:rsid w:val="00602BAA"/>
    <w:rsid w:val="00623A4F"/>
    <w:rsid w:val="00645795"/>
    <w:rsid w:val="00666784"/>
    <w:rsid w:val="006820DF"/>
    <w:rsid w:val="006A5A77"/>
    <w:rsid w:val="006C13C5"/>
    <w:rsid w:val="006D08E9"/>
    <w:rsid w:val="007170B1"/>
    <w:rsid w:val="00723922"/>
    <w:rsid w:val="00763794"/>
    <w:rsid w:val="007950B8"/>
    <w:rsid w:val="00816872"/>
    <w:rsid w:val="0086504E"/>
    <w:rsid w:val="0087757C"/>
    <w:rsid w:val="0089037C"/>
    <w:rsid w:val="00890697"/>
    <w:rsid w:val="008956B0"/>
    <w:rsid w:val="008A19BA"/>
    <w:rsid w:val="008B1EF0"/>
    <w:rsid w:val="00903D1A"/>
    <w:rsid w:val="00957FB9"/>
    <w:rsid w:val="0096537D"/>
    <w:rsid w:val="00A731B9"/>
    <w:rsid w:val="00A85838"/>
    <w:rsid w:val="00AB3BED"/>
    <w:rsid w:val="00AC7BF6"/>
    <w:rsid w:val="00AF2488"/>
    <w:rsid w:val="00B10AA6"/>
    <w:rsid w:val="00B21C1D"/>
    <w:rsid w:val="00BB176E"/>
    <w:rsid w:val="00BC0764"/>
    <w:rsid w:val="00C54E4D"/>
    <w:rsid w:val="00C671B5"/>
    <w:rsid w:val="00CA202C"/>
    <w:rsid w:val="00CA2C53"/>
    <w:rsid w:val="00CC6DE2"/>
    <w:rsid w:val="00CD474C"/>
    <w:rsid w:val="00D007C8"/>
    <w:rsid w:val="00D02091"/>
    <w:rsid w:val="00D240C5"/>
    <w:rsid w:val="00D33D36"/>
    <w:rsid w:val="00D80619"/>
    <w:rsid w:val="00D94188"/>
    <w:rsid w:val="00E00942"/>
    <w:rsid w:val="00E84621"/>
    <w:rsid w:val="00EA241D"/>
    <w:rsid w:val="00EC4A9B"/>
    <w:rsid w:val="00ED4158"/>
    <w:rsid w:val="00EE7ADA"/>
    <w:rsid w:val="00EF1717"/>
    <w:rsid w:val="00EF3659"/>
    <w:rsid w:val="00F26ED6"/>
    <w:rsid w:val="00F3315B"/>
    <w:rsid w:val="00F433AA"/>
    <w:rsid w:val="00F553C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3D110B"/>
  <w15:chartTrackingRefBased/>
  <w15:docId w15:val="{0D80FF5D-BB1F-43D8-8126-3C9D495608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2"/>
        <w:szCs w:val="22"/>
        <w:lang w:val="cs-CZ"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next w:val="Normln"/>
    <w:link w:val="Nadpis1Char"/>
    <w:uiPriority w:val="9"/>
    <w:qFormat/>
    <w:rsid w:val="00AB3BED"/>
    <w:pPr>
      <w:keepNext/>
      <w:keepLines/>
      <w:spacing w:before="480" w:after="80"/>
      <w:outlineLvl w:val="0"/>
    </w:pPr>
    <w:rPr>
      <w:rFonts w:asciiTheme="majorHAnsi" w:eastAsiaTheme="majorEastAsia" w:hAnsiTheme="majorHAnsi" w:cstheme="majorBidi"/>
      <w:color w:val="0F4761" w:themeColor="accent1" w:themeShade="BF"/>
      <w:sz w:val="40"/>
      <w:szCs w:val="40"/>
    </w:rPr>
  </w:style>
  <w:style w:type="paragraph" w:styleId="Nadpis2">
    <w:name w:val="heading 2"/>
    <w:basedOn w:val="Normln"/>
    <w:next w:val="Normln"/>
    <w:link w:val="Nadpis2Char"/>
    <w:uiPriority w:val="9"/>
    <w:semiHidden/>
    <w:unhideWhenUsed/>
    <w:qFormat/>
    <w:rsid w:val="00B10AA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dpis3">
    <w:name w:val="heading 3"/>
    <w:basedOn w:val="Normln"/>
    <w:next w:val="Normln"/>
    <w:link w:val="Nadpis3Char"/>
    <w:uiPriority w:val="9"/>
    <w:semiHidden/>
    <w:unhideWhenUsed/>
    <w:qFormat/>
    <w:rsid w:val="00B10AA6"/>
    <w:pPr>
      <w:keepNext/>
      <w:keepLines/>
      <w:spacing w:before="160" w:after="80"/>
      <w:outlineLvl w:val="2"/>
    </w:pPr>
    <w:rPr>
      <w:rFonts w:eastAsiaTheme="majorEastAsia" w:cstheme="majorBidi"/>
      <w:color w:val="0F4761" w:themeColor="accent1" w:themeShade="BF"/>
      <w:sz w:val="28"/>
      <w:szCs w:val="28"/>
    </w:rPr>
  </w:style>
  <w:style w:type="paragraph" w:styleId="Nadpis4">
    <w:name w:val="heading 4"/>
    <w:basedOn w:val="Normln"/>
    <w:next w:val="Normln"/>
    <w:link w:val="Nadpis4Char"/>
    <w:uiPriority w:val="9"/>
    <w:semiHidden/>
    <w:unhideWhenUsed/>
    <w:qFormat/>
    <w:rsid w:val="00B10AA6"/>
    <w:pPr>
      <w:keepNext/>
      <w:keepLines/>
      <w:spacing w:before="80" w:after="40"/>
      <w:outlineLvl w:val="3"/>
    </w:pPr>
    <w:rPr>
      <w:rFonts w:eastAsiaTheme="majorEastAsia" w:cstheme="majorBidi"/>
      <w:i/>
      <w:iCs/>
      <w:color w:val="0F4761" w:themeColor="accent1" w:themeShade="BF"/>
    </w:rPr>
  </w:style>
  <w:style w:type="paragraph" w:styleId="Nadpis5">
    <w:name w:val="heading 5"/>
    <w:basedOn w:val="Normln"/>
    <w:next w:val="Normln"/>
    <w:link w:val="Nadpis5Char"/>
    <w:uiPriority w:val="9"/>
    <w:semiHidden/>
    <w:unhideWhenUsed/>
    <w:qFormat/>
    <w:rsid w:val="00B10AA6"/>
    <w:pPr>
      <w:keepNext/>
      <w:keepLines/>
      <w:spacing w:before="80" w:after="40"/>
      <w:outlineLvl w:val="4"/>
    </w:pPr>
    <w:rPr>
      <w:rFonts w:eastAsiaTheme="majorEastAsia" w:cstheme="majorBidi"/>
      <w:color w:val="0F4761" w:themeColor="accent1" w:themeShade="BF"/>
    </w:rPr>
  </w:style>
  <w:style w:type="paragraph" w:styleId="Nadpis6">
    <w:name w:val="heading 6"/>
    <w:basedOn w:val="Normln"/>
    <w:next w:val="Normln"/>
    <w:link w:val="Nadpis6Char"/>
    <w:uiPriority w:val="9"/>
    <w:semiHidden/>
    <w:unhideWhenUsed/>
    <w:qFormat/>
    <w:rsid w:val="00B10AA6"/>
    <w:pPr>
      <w:keepNext/>
      <w:keepLines/>
      <w:spacing w:before="40" w:after="0"/>
      <w:outlineLvl w:val="5"/>
    </w:pPr>
    <w:rPr>
      <w:rFonts w:eastAsiaTheme="majorEastAsia" w:cstheme="majorBidi"/>
      <w:i/>
      <w:iCs/>
      <w:color w:val="595959" w:themeColor="text1" w:themeTint="A6"/>
    </w:rPr>
  </w:style>
  <w:style w:type="paragraph" w:styleId="Nadpis7">
    <w:name w:val="heading 7"/>
    <w:basedOn w:val="Normln"/>
    <w:next w:val="Normln"/>
    <w:link w:val="Nadpis7Char"/>
    <w:uiPriority w:val="9"/>
    <w:semiHidden/>
    <w:unhideWhenUsed/>
    <w:qFormat/>
    <w:rsid w:val="00B10AA6"/>
    <w:pPr>
      <w:keepNext/>
      <w:keepLines/>
      <w:spacing w:before="40" w:after="0"/>
      <w:outlineLvl w:val="6"/>
    </w:pPr>
    <w:rPr>
      <w:rFonts w:eastAsiaTheme="majorEastAsia" w:cstheme="majorBidi"/>
      <w:color w:val="595959" w:themeColor="text1" w:themeTint="A6"/>
    </w:rPr>
  </w:style>
  <w:style w:type="paragraph" w:styleId="Nadpis8">
    <w:name w:val="heading 8"/>
    <w:basedOn w:val="Normln"/>
    <w:next w:val="Normln"/>
    <w:link w:val="Nadpis8Char"/>
    <w:uiPriority w:val="9"/>
    <w:semiHidden/>
    <w:unhideWhenUsed/>
    <w:qFormat/>
    <w:rsid w:val="00B10AA6"/>
    <w:pPr>
      <w:keepNext/>
      <w:keepLines/>
      <w:spacing w:after="0"/>
      <w:outlineLvl w:val="7"/>
    </w:pPr>
    <w:rPr>
      <w:rFonts w:eastAsiaTheme="majorEastAsia" w:cstheme="majorBidi"/>
      <w:i/>
      <w:iCs/>
      <w:color w:val="272727" w:themeColor="text1" w:themeTint="D8"/>
    </w:rPr>
  </w:style>
  <w:style w:type="paragraph" w:styleId="Nadpis9">
    <w:name w:val="heading 9"/>
    <w:basedOn w:val="Normln"/>
    <w:next w:val="Normln"/>
    <w:link w:val="Nadpis9Char"/>
    <w:uiPriority w:val="9"/>
    <w:semiHidden/>
    <w:unhideWhenUsed/>
    <w:qFormat/>
    <w:rsid w:val="00B10AA6"/>
    <w:pPr>
      <w:keepNext/>
      <w:keepLines/>
      <w:spacing w:after="0"/>
      <w:outlineLvl w:val="8"/>
    </w:pPr>
    <w:rPr>
      <w:rFonts w:eastAsiaTheme="majorEastAsia" w:cstheme="majorBidi"/>
      <w:color w:val="272727" w:themeColor="text1" w:themeTint="D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AB3BED"/>
    <w:rPr>
      <w:rFonts w:asciiTheme="majorHAnsi" w:eastAsiaTheme="majorEastAsia" w:hAnsiTheme="majorHAnsi" w:cstheme="majorBidi"/>
      <w:color w:val="0F4761" w:themeColor="accent1" w:themeShade="BF"/>
      <w:sz w:val="40"/>
      <w:szCs w:val="40"/>
    </w:rPr>
  </w:style>
  <w:style w:type="character" w:customStyle="1" w:styleId="Nadpis2Char">
    <w:name w:val="Nadpis 2 Char"/>
    <w:basedOn w:val="Standardnpsmoodstavce"/>
    <w:link w:val="Nadpis2"/>
    <w:uiPriority w:val="9"/>
    <w:semiHidden/>
    <w:rsid w:val="00B10AA6"/>
    <w:rPr>
      <w:rFonts w:asciiTheme="majorHAnsi" w:eastAsiaTheme="majorEastAsia" w:hAnsiTheme="majorHAnsi" w:cstheme="majorBidi"/>
      <w:color w:val="0F4761" w:themeColor="accent1" w:themeShade="BF"/>
      <w:sz w:val="32"/>
      <w:szCs w:val="32"/>
    </w:rPr>
  </w:style>
  <w:style w:type="character" w:customStyle="1" w:styleId="Nadpis3Char">
    <w:name w:val="Nadpis 3 Char"/>
    <w:basedOn w:val="Standardnpsmoodstavce"/>
    <w:link w:val="Nadpis3"/>
    <w:uiPriority w:val="9"/>
    <w:semiHidden/>
    <w:rsid w:val="00B10AA6"/>
    <w:rPr>
      <w:rFonts w:eastAsiaTheme="majorEastAsia" w:cstheme="majorBidi"/>
      <w:color w:val="0F4761" w:themeColor="accent1" w:themeShade="BF"/>
      <w:sz w:val="28"/>
      <w:szCs w:val="28"/>
    </w:rPr>
  </w:style>
  <w:style w:type="character" w:customStyle="1" w:styleId="Nadpis4Char">
    <w:name w:val="Nadpis 4 Char"/>
    <w:basedOn w:val="Standardnpsmoodstavce"/>
    <w:link w:val="Nadpis4"/>
    <w:uiPriority w:val="9"/>
    <w:semiHidden/>
    <w:rsid w:val="00B10AA6"/>
    <w:rPr>
      <w:rFonts w:eastAsiaTheme="majorEastAsia" w:cstheme="majorBidi"/>
      <w:i/>
      <w:iCs/>
      <w:color w:val="0F4761" w:themeColor="accent1" w:themeShade="BF"/>
    </w:rPr>
  </w:style>
  <w:style w:type="character" w:customStyle="1" w:styleId="Nadpis5Char">
    <w:name w:val="Nadpis 5 Char"/>
    <w:basedOn w:val="Standardnpsmoodstavce"/>
    <w:link w:val="Nadpis5"/>
    <w:uiPriority w:val="9"/>
    <w:semiHidden/>
    <w:rsid w:val="00B10AA6"/>
    <w:rPr>
      <w:rFonts w:eastAsiaTheme="majorEastAsia" w:cstheme="majorBidi"/>
      <w:color w:val="0F4761" w:themeColor="accent1" w:themeShade="BF"/>
    </w:rPr>
  </w:style>
  <w:style w:type="character" w:customStyle="1" w:styleId="Nadpis6Char">
    <w:name w:val="Nadpis 6 Char"/>
    <w:basedOn w:val="Standardnpsmoodstavce"/>
    <w:link w:val="Nadpis6"/>
    <w:uiPriority w:val="9"/>
    <w:semiHidden/>
    <w:rsid w:val="00B10AA6"/>
    <w:rPr>
      <w:rFonts w:eastAsiaTheme="majorEastAsia" w:cstheme="majorBidi"/>
      <w:i/>
      <w:iCs/>
      <w:color w:val="595959" w:themeColor="text1" w:themeTint="A6"/>
    </w:rPr>
  </w:style>
  <w:style w:type="character" w:customStyle="1" w:styleId="Nadpis7Char">
    <w:name w:val="Nadpis 7 Char"/>
    <w:basedOn w:val="Standardnpsmoodstavce"/>
    <w:link w:val="Nadpis7"/>
    <w:uiPriority w:val="9"/>
    <w:semiHidden/>
    <w:rsid w:val="00B10AA6"/>
    <w:rPr>
      <w:rFonts w:eastAsiaTheme="majorEastAsia" w:cstheme="majorBidi"/>
      <w:color w:val="595959" w:themeColor="text1" w:themeTint="A6"/>
    </w:rPr>
  </w:style>
  <w:style w:type="character" w:customStyle="1" w:styleId="Nadpis8Char">
    <w:name w:val="Nadpis 8 Char"/>
    <w:basedOn w:val="Standardnpsmoodstavce"/>
    <w:link w:val="Nadpis8"/>
    <w:uiPriority w:val="9"/>
    <w:semiHidden/>
    <w:rsid w:val="00B10AA6"/>
    <w:rPr>
      <w:rFonts w:eastAsiaTheme="majorEastAsia" w:cstheme="majorBidi"/>
      <w:i/>
      <w:iCs/>
      <w:color w:val="272727" w:themeColor="text1" w:themeTint="D8"/>
    </w:rPr>
  </w:style>
  <w:style w:type="character" w:customStyle="1" w:styleId="Nadpis9Char">
    <w:name w:val="Nadpis 9 Char"/>
    <w:basedOn w:val="Standardnpsmoodstavce"/>
    <w:link w:val="Nadpis9"/>
    <w:uiPriority w:val="9"/>
    <w:semiHidden/>
    <w:rsid w:val="00B10AA6"/>
    <w:rPr>
      <w:rFonts w:eastAsiaTheme="majorEastAsia" w:cstheme="majorBidi"/>
      <w:color w:val="272727" w:themeColor="text1" w:themeTint="D8"/>
    </w:rPr>
  </w:style>
  <w:style w:type="paragraph" w:styleId="Nzev">
    <w:name w:val="Title"/>
    <w:basedOn w:val="Normln"/>
    <w:next w:val="Normln"/>
    <w:link w:val="NzevChar"/>
    <w:uiPriority w:val="10"/>
    <w:qFormat/>
    <w:rsid w:val="00B10AA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B10AA6"/>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B10AA6"/>
    <w:pPr>
      <w:numPr>
        <w:ilvl w:val="1"/>
      </w:numPr>
    </w:pPr>
    <w:rPr>
      <w:rFonts w:eastAsiaTheme="majorEastAsia" w:cstheme="majorBidi"/>
      <w:color w:val="595959" w:themeColor="text1" w:themeTint="A6"/>
      <w:spacing w:val="15"/>
      <w:sz w:val="28"/>
      <w:szCs w:val="28"/>
    </w:rPr>
  </w:style>
  <w:style w:type="character" w:customStyle="1" w:styleId="PodnadpisChar">
    <w:name w:val="Podnadpis Char"/>
    <w:basedOn w:val="Standardnpsmoodstavce"/>
    <w:link w:val="Podnadpis"/>
    <w:uiPriority w:val="11"/>
    <w:rsid w:val="00B10AA6"/>
    <w:rPr>
      <w:rFonts w:eastAsiaTheme="majorEastAsia" w:cstheme="majorBidi"/>
      <w:color w:val="595959" w:themeColor="text1" w:themeTint="A6"/>
      <w:spacing w:val="15"/>
      <w:sz w:val="28"/>
      <w:szCs w:val="28"/>
    </w:rPr>
  </w:style>
  <w:style w:type="paragraph" w:styleId="Citt">
    <w:name w:val="Quote"/>
    <w:basedOn w:val="Normln"/>
    <w:next w:val="Normln"/>
    <w:link w:val="CittChar"/>
    <w:uiPriority w:val="29"/>
    <w:qFormat/>
    <w:rsid w:val="00B10AA6"/>
    <w:pPr>
      <w:spacing w:before="160"/>
      <w:jc w:val="center"/>
    </w:pPr>
    <w:rPr>
      <w:i/>
      <w:iCs/>
      <w:color w:val="404040" w:themeColor="text1" w:themeTint="BF"/>
    </w:rPr>
  </w:style>
  <w:style w:type="character" w:customStyle="1" w:styleId="CittChar">
    <w:name w:val="Citát Char"/>
    <w:basedOn w:val="Standardnpsmoodstavce"/>
    <w:link w:val="Citt"/>
    <w:uiPriority w:val="29"/>
    <w:rsid w:val="00B10AA6"/>
    <w:rPr>
      <w:i/>
      <w:iCs/>
      <w:color w:val="404040" w:themeColor="text1" w:themeTint="BF"/>
    </w:rPr>
  </w:style>
  <w:style w:type="paragraph" w:styleId="Odstavecseseznamem">
    <w:name w:val="List Paragraph"/>
    <w:basedOn w:val="Normln"/>
    <w:uiPriority w:val="34"/>
    <w:qFormat/>
    <w:rsid w:val="00B10AA6"/>
    <w:pPr>
      <w:ind w:left="720"/>
      <w:contextualSpacing/>
    </w:pPr>
  </w:style>
  <w:style w:type="character" w:styleId="Zdraznnintenzivn">
    <w:name w:val="Intense Emphasis"/>
    <w:basedOn w:val="Standardnpsmoodstavce"/>
    <w:uiPriority w:val="21"/>
    <w:qFormat/>
    <w:rsid w:val="00B10AA6"/>
    <w:rPr>
      <w:i/>
      <w:iCs/>
      <w:color w:val="0F4761" w:themeColor="accent1" w:themeShade="BF"/>
    </w:rPr>
  </w:style>
  <w:style w:type="paragraph" w:styleId="Vrazncitt">
    <w:name w:val="Intense Quote"/>
    <w:basedOn w:val="Normln"/>
    <w:next w:val="Normln"/>
    <w:link w:val="VrazncittChar"/>
    <w:uiPriority w:val="30"/>
    <w:qFormat/>
    <w:rsid w:val="00B10AA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VrazncittChar">
    <w:name w:val="Výrazný citát Char"/>
    <w:basedOn w:val="Standardnpsmoodstavce"/>
    <w:link w:val="Vrazncitt"/>
    <w:uiPriority w:val="30"/>
    <w:rsid w:val="00B10AA6"/>
    <w:rPr>
      <w:i/>
      <w:iCs/>
      <w:color w:val="0F4761" w:themeColor="accent1" w:themeShade="BF"/>
    </w:rPr>
  </w:style>
  <w:style w:type="character" w:styleId="Odkazintenzivn">
    <w:name w:val="Intense Reference"/>
    <w:basedOn w:val="Standardnpsmoodstavce"/>
    <w:uiPriority w:val="32"/>
    <w:qFormat/>
    <w:rsid w:val="00B10AA6"/>
    <w:rPr>
      <w:b/>
      <w:bCs/>
      <w:smallCaps/>
      <w:color w:val="0F4761" w:themeColor="accent1" w:themeShade="BF"/>
      <w:spacing w:val="5"/>
    </w:rPr>
  </w:style>
  <w:style w:type="paragraph" w:styleId="Bezmezer">
    <w:name w:val="No Spacing"/>
    <w:uiPriority w:val="1"/>
    <w:qFormat/>
    <w:rsid w:val="00D80619"/>
    <w:pPr>
      <w:spacing w:after="0" w:line="240" w:lineRule="auto"/>
    </w:pPr>
  </w:style>
  <w:style w:type="paragraph" w:styleId="Obsah1">
    <w:name w:val="toc 1"/>
    <w:basedOn w:val="Normln"/>
    <w:next w:val="Normln"/>
    <w:autoRedefine/>
    <w:uiPriority w:val="39"/>
    <w:unhideWhenUsed/>
    <w:rsid w:val="00903D1A"/>
    <w:pPr>
      <w:spacing w:after="100"/>
    </w:pPr>
  </w:style>
  <w:style w:type="character" w:styleId="Odkaznakoment">
    <w:name w:val="annotation reference"/>
    <w:basedOn w:val="Standardnpsmoodstavce"/>
    <w:uiPriority w:val="99"/>
    <w:semiHidden/>
    <w:unhideWhenUsed/>
    <w:rsid w:val="00CA202C"/>
    <w:rPr>
      <w:sz w:val="16"/>
      <w:szCs w:val="16"/>
    </w:rPr>
  </w:style>
  <w:style w:type="paragraph" w:styleId="Textkomente">
    <w:name w:val="annotation text"/>
    <w:basedOn w:val="Normln"/>
    <w:link w:val="TextkomenteChar"/>
    <w:uiPriority w:val="99"/>
    <w:unhideWhenUsed/>
    <w:rsid w:val="00CA202C"/>
    <w:pPr>
      <w:spacing w:line="240" w:lineRule="auto"/>
    </w:pPr>
    <w:rPr>
      <w:sz w:val="20"/>
      <w:szCs w:val="20"/>
    </w:rPr>
  </w:style>
  <w:style w:type="character" w:customStyle="1" w:styleId="TextkomenteChar">
    <w:name w:val="Text komentáře Char"/>
    <w:basedOn w:val="Standardnpsmoodstavce"/>
    <w:link w:val="Textkomente"/>
    <w:uiPriority w:val="99"/>
    <w:rsid w:val="00CA202C"/>
    <w:rPr>
      <w:sz w:val="20"/>
      <w:szCs w:val="20"/>
    </w:rPr>
  </w:style>
  <w:style w:type="paragraph" w:styleId="Pedmtkomente">
    <w:name w:val="annotation subject"/>
    <w:basedOn w:val="Textkomente"/>
    <w:next w:val="Textkomente"/>
    <w:link w:val="PedmtkomenteChar"/>
    <w:uiPriority w:val="99"/>
    <w:semiHidden/>
    <w:unhideWhenUsed/>
    <w:rsid w:val="00CA202C"/>
    <w:rPr>
      <w:b/>
      <w:bCs/>
    </w:rPr>
  </w:style>
  <w:style w:type="character" w:customStyle="1" w:styleId="PedmtkomenteChar">
    <w:name w:val="Předmět komentáře Char"/>
    <w:basedOn w:val="TextkomenteChar"/>
    <w:link w:val="Pedmtkomente"/>
    <w:uiPriority w:val="99"/>
    <w:semiHidden/>
    <w:rsid w:val="00CA202C"/>
    <w:rPr>
      <w:b/>
      <w:bCs/>
      <w:sz w:val="20"/>
      <w:szCs w:val="20"/>
    </w:rPr>
  </w:style>
  <w:style w:type="paragraph" w:styleId="Revize">
    <w:name w:val="Revision"/>
    <w:hidden/>
    <w:uiPriority w:val="99"/>
    <w:semiHidden/>
    <w:rsid w:val="00F433AA"/>
    <w:pPr>
      <w:spacing w:after="0" w:line="240" w:lineRule="auto"/>
    </w:pPr>
  </w:style>
  <w:style w:type="character" w:styleId="Hypertextovodkaz">
    <w:name w:val="Hyperlink"/>
    <w:basedOn w:val="Standardnpsmoodstavce"/>
    <w:uiPriority w:val="99"/>
    <w:unhideWhenUsed/>
    <w:rsid w:val="00ED4158"/>
    <w:rPr>
      <w:color w:val="467886" w:themeColor="hyperlink"/>
      <w:u w:val="single"/>
    </w:rPr>
  </w:style>
  <w:style w:type="character" w:styleId="Nevyeenzmnka">
    <w:name w:val="Unresolved Mention"/>
    <w:basedOn w:val="Standardnpsmoodstavce"/>
    <w:uiPriority w:val="99"/>
    <w:semiHidden/>
    <w:unhideWhenUsed/>
    <w:rsid w:val="00ED4158"/>
    <w:rPr>
      <w:color w:val="605E5C"/>
      <w:shd w:val="clear" w:color="auto" w:fill="E1DFDD"/>
    </w:rPr>
  </w:style>
  <w:style w:type="paragraph" w:styleId="Zpat">
    <w:name w:val="footer"/>
    <w:basedOn w:val="Normln"/>
    <w:link w:val="ZpatChar"/>
    <w:uiPriority w:val="99"/>
    <w:unhideWhenUsed/>
    <w:rsid w:val="00CA2C53"/>
    <w:pPr>
      <w:tabs>
        <w:tab w:val="center" w:pos="4536"/>
        <w:tab w:val="right" w:pos="9072"/>
      </w:tabs>
      <w:spacing w:after="0" w:line="240" w:lineRule="auto"/>
    </w:pPr>
  </w:style>
  <w:style w:type="character" w:customStyle="1" w:styleId="ZpatChar">
    <w:name w:val="Zápatí Char"/>
    <w:basedOn w:val="Standardnpsmoodstavce"/>
    <w:link w:val="Zpat"/>
    <w:uiPriority w:val="99"/>
    <w:rsid w:val="00CA2C53"/>
  </w:style>
  <w:style w:type="character" w:styleId="Sledovanodkaz">
    <w:name w:val="FollowedHyperlink"/>
    <w:basedOn w:val="Standardnpsmoodstavce"/>
    <w:uiPriority w:val="99"/>
    <w:semiHidden/>
    <w:unhideWhenUsed/>
    <w:rsid w:val="00093EE9"/>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encoding w:val="windows-1252"/>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op.europa.eu/en/publication-detail/-/publication/164aafcd-8186-11f1-bf5e-01aa75ed71a1/language-en"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3.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2</Pages>
  <Words>904</Words>
  <Characters>5309</Characters>
  <Application>Microsoft Office Word</Application>
  <DocSecurity>0</DocSecurity>
  <Lines>87</Lines>
  <Paragraphs>21</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HOLOUBEK Michal</dc:creator>
  <cp:keywords/>
  <dc:description/>
  <cp:lastModifiedBy>Michal Hoblík</cp:lastModifiedBy>
  <cp:revision>3</cp:revision>
  <dcterms:created xsi:type="dcterms:W3CDTF">2026-08-10T06:44:00Z</dcterms:created>
  <dcterms:modified xsi:type="dcterms:W3CDTF">2026-08-10T12:40:00Z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4130ad9c,29ceb6af,24014059</vt:lpwstr>
  </property>
  <property fmtid="{D5CDD505-2E9C-101B-9397-08002B2CF9AE}" pid="3" name="ClassificationContentMarkingFooterFontProps">
    <vt:lpwstr>#ff0000,10,Aptos</vt:lpwstr>
  </property>
  <property fmtid="{D5CDD505-2E9C-101B-9397-08002B2CF9AE}" pid="4" name="ClassificationContentMarkingFooterText">
    <vt:lpwstr>C2 - Restricted</vt:lpwstr>
  </property>
  <property fmtid="{D5CDD505-2E9C-101B-9397-08002B2CF9AE}" pid="5" name="MSIP_Label_838bae5f-504f-4d9a-95d5-b7d0d721f9de_Enabled">
    <vt:lpwstr>true</vt:lpwstr>
  </property>
  <property fmtid="{D5CDD505-2E9C-101B-9397-08002B2CF9AE}" pid="6" name="MSIP_Label_838bae5f-504f-4d9a-95d5-b7d0d721f9de_SetDate">
    <vt:lpwstr>2026-08-06T10:58:48Z</vt:lpwstr>
  </property>
  <property fmtid="{D5CDD505-2E9C-101B-9397-08002B2CF9AE}" pid="7" name="MSIP_Label_838bae5f-504f-4d9a-95d5-b7d0d721f9de_Method">
    <vt:lpwstr>Standard</vt:lpwstr>
  </property>
  <property fmtid="{D5CDD505-2E9C-101B-9397-08002B2CF9AE}" pid="8" name="MSIP_Label_838bae5f-504f-4d9a-95d5-b7d0d721f9de_Name">
    <vt:lpwstr>EN - C2-Restricted</vt:lpwstr>
  </property>
  <property fmtid="{D5CDD505-2E9C-101B-9397-08002B2CF9AE}" pid="9" name="MSIP_Label_838bae5f-504f-4d9a-95d5-b7d0d721f9de_SiteId">
    <vt:lpwstr>cae7d061-08f3-40dd-80c3-3c0b8889224a</vt:lpwstr>
  </property>
  <property fmtid="{D5CDD505-2E9C-101B-9397-08002B2CF9AE}" pid="10" name="MSIP_Label_838bae5f-504f-4d9a-95d5-b7d0d721f9de_ActionId">
    <vt:lpwstr>215285e6-1ce1-4a35-98d2-fe5a7993a0cc</vt:lpwstr>
  </property>
  <property fmtid="{D5CDD505-2E9C-101B-9397-08002B2CF9AE}" pid="11" name="MSIP_Label_838bae5f-504f-4d9a-95d5-b7d0d721f9de_ContentBits">
    <vt:lpwstr>2</vt:lpwstr>
  </property>
  <property fmtid="{D5CDD505-2E9C-101B-9397-08002B2CF9AE}" pid="12" name="MSIP_Label_838bae5f-504f-4d9a-95d5-b7d0d721f9de_Tag">
    <vt:lpwstr>10, 3, 0, 1</vt:lpwstr>
  </property>
</Properties>
</file>