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C3203" w14:textId="77777777" w:rsidR="00C46902" w:rsidRPr="00C46902" w:rsidRDefault="00C46902" w:rsidP="00C46902"/>
    <w:p w14:paraId="6E84F859" w14:textId="2E1F7972" w:rsidR="0061599C" w:rsidRDefault="0061599C" w:rsidP="00C46902">
      <w:pPr>
        <w:rPr>
          <w:b/>
          <w:bCs/>
        </w:rPr>
      </w:pPr>
      <w:r>
        <w:rPr>
          <w:b/>
          <w:bCs/>
        </w:rPr>
        <w:t>Tento rok p</w:t>
      </w:r>
      <w:r w:rsidRPr="0061599C">
        <w:rPr>
          <w:b/>
          <w:bCs/>
        </w:rPr>
        <w:t xml:space="preserve">řinese efektivnější rozvoj napříč </w:t>
      </w:r>
      <w:r w:rsidR="00FC4A1B">
        <w:rPr>
          <w:b/>
          <w:bCs/>
        </w:rPr>
        <w:t>naším</w:t>
      </w:r>
      <w:r w:rsidRPr="0061599C">
        <w:rPr>
          <w:b/>
          <w:bCs/>
        </w:rPr>
        <w:t xml:space="preserve"> portfoliem</w:t>
      </w:r>
    </w:p>
    <w:p w14:paraId="5A876728" w14:textId="776A4A1F" w:rsidR="00C46902" w:rsidRPr="00AD18DE" w:rsidRDefault="00AD18DE" w:rsidP="00C46902">
      <w:pPr>
        <w:rPr>
          <w:b/>
          <w:bCs/>
        </w:rPr>
      </w:pPr>
      <w:r w:rsidRPr="00AD18DE">
        <w:rPr>
          <w:b/>
          <w:bCs/>
        </w:rPr>
        <w:t>Jak hodnotí rok 2025 a co očekává od 2026</w:t>
      </w:r>
      <w:r>
        <w:rPr>
          <w:b/>
          <w:bCs/>
        </w:rPr>
        <w:t xml:space="preserve"> </w:t>
      </w:r>
      <w:r w:rsidR="00C46902" w:rsidRPr="00C46902">
        <w:rPr>
          <w:b/>
          <w:bCs/>
        </w:rPr>
        <w:t xml:space="preserve">Adam Rožánek, ředitel výroby a obchodu, spolumajitel </w:t>
      </w:r>
      <w:hyperlink r:id="rId4" w:history="1">
        <w:r w:rsidR="00C46902" w:rsidRPr="00C46902">
          <w:rPr>
            <w:rStyle w:val="Hypertextovodkaz"/>
            <w:b/>
            <w:bCs/>
          </w:rPr>
          <w:t>Trenýrkárna.cz</w:t>
        </w:r>
      </w:hyperlink>
      <w:r w:rsidR="00C46902" w:rsidRPr="00C46902">
        <w:rPr>
          <w:b/>
          <w:bCs/>
        </w:rPr>
        <w:t xml:space="preserve"> a skupiny DaniDarx</w:t>
      </w:r>
    </w:p>
    <w:p w14:paraId="178D455C" w14:textId="77777777" w:rsidR="00C46902" w:rsidRPr="00C46902" w:rsidRDefault="00C46902" w:rsidP="00C46902"/>
    <w:p w14:paraId="21AA91B9" w14:textId="77777777" w:rsidR="00C46902" w:rsidRPr="00C46902" w:rsidRDefault="00C46902" w:rsidP="00C46902">
      <w:pPr>
        <w:rPr>
          <w:b/>
          <w:bCs/>
        </w:rPr>
      </w:pPr>
      <w:r w:rsidRPr="00C46902">
        <w:rPr>
          <w:b/>
          <w:bCs/>
        </w:rPr>
        <w:t>Jak hodnotím rok 2025?</w:t>
      </w:r>
    </w:p>
    <w:p w14:paraId="27A51BA2" w14:textId="77777777" w:rsidR="00C46902" w:rsidRPr="00C46902" w:rsidRDefault="00C46902" w:rsidP="00C46902">
      <w:r w:rsidRPr="00C46902">
        <w:t>Rok 2025 byl pro naši firmu velmi dynamický a v mnoha ohledech zlomový. Přinesl řadu zásadních rozhodnutí, která významně ovlivnila další směřování společnosti. Dokončili jsme odkup zbývajícího podílu ve společnosti Má Luna, s.r.o., čímž jsme převzali plnou odpovědnost za její řízení. Současně došlo ke změně ve vlastnické struktuře – můj zakládající společník odprodal svůj zbývající podíl našemu investorovi, skupině SPM. Firma tak prošla jak vlastnickými, tak i důležitými personálními změnami.</w:t>
      </w:r>
    </w:p>
    <w:p w14:paraId="0421DCE3" w14:textId="77777777" w:rsidR="00C46902" w:rsidRPr="00C46902" w:rsidRDefault="00C46902" w:rsidP="00C46902">
      <w:r w:rsidRPr="00C46902">
        <w:t>Tyto kroky nás postavily před nutnost rychle stabilizovat organizaci a připravit nový tým na klíčové období roku, tedy vánoční sezónu. To se podařilo velmi úspěšně a dosažené výsledky potvrdily, že jsme tuto transformaci zvládli na výbornou. Znovu se tak ukázalo, že správně sestavený tým dokáže i v období výrazných změn velmi rychle reagovat a zvládnout náročné výzvy bez zásadních komplikací. Za to patří všem kolegům velké poděkování.</w:t>
      </w:r>
    </w:p>
    <w:p w14:paraId="2223AB70" w14:textId="77777777" w:rsidR="00C46902" w:rsidRPr="00C46902" w:rsidRDefault="00C46902" w:rsidP="00C46902">
      <w:r w:rsidRPr="00C46902">
        <w:t>Výrazně jsme také rozšířili portfolio našich privátních značek NEDETO, PIETRO FILIPI a STYX. Díky tomu dnes dosahujeme vyváženého poměru prodejů – přibližně 50:50 mezi externím sortimentem a privátními značkami. Zároveň jsme se letos neposunuli pouze v oblasti spodního prádla. Ve spolupráci s odborníky z oboru se nám podařilo vyvinout vlastní kosmetické přípravky a parfém PIETRO FILIPI, čímž jsme značku rozšířili do dalších lifestyle kategorií.</w:t>
      </w:r>
    </w:p>
    <w:p w14:paraId="4D74994A" w14:textId="77777777" w:rsidR="00C46902" w:rsidRPr="00C46902" w:rsidRDefault="00C46902" w:rsidP="00C46902">
      <w:r w:rsidRPr="00C46902">
        <w:t>Za mimořádně důležitý považuji vývoj menstruačních plavek PIETRO FILIPI. Po dlouhých přípravách, vývoji a důkladném testování jsme uvedli na trh produkt, který je schopen plnohodnotně konkurovat světovým lídrům v této kategorii a v některých parametrech je dokonce kvalitativně překonává. Velmi rychle se to pozitivně promítlo i do prodejních výsledků – menstruační plavky pod naší privátní značkou se během jednoho týdne staly nejprodávanějším produktem ve své kategorii.</w:t>
      </w:r>
    </w:p>
    <w:p w14:paraId="0D298F2B" w14:textId="77777777" w:rsidR="00C46902" w:rsidRPr="00C46902" w:rsidRDefault="00C46902" w:rsidP="00C46902">
      <w:r w:rsidRPr="00C46902">
        <w:t>Jedním z klíčových, byť pro zákazníka neviditelných kroků, bylo vybudování vlastního interního účetního oddělení a ukončení spolupráce s externí účetní firmou. Tento krok považuji za zásadní z hlediska dlouhodobé stability, transparentnosti a dalšího rozvoje společnosti.</w:t>
      </w:r>
    </w:p>
    <w:p w14:paraId="0E660B96" w14:textId="77777777" w:rsidR="00C46902" w:rsidRPr="00C46902" w:rsidRDefault="00C46902" w:rsidP="00C46902">
      <w:r w:rsidRPr="00C46902">
        <w:t xml:space="preserve">Současně jsme realizovali několik důležitých rozvojových projektů v oblasti interních systémů, logistiky a zabezpečení. Tím však tento proces zdaleka nekončí – další připravované projekty </w:t>
      </w:r>
      <w:r w:rsidRPr="00C46902">
        <w:lastRenderedPageBreak/>
        <w:t>nám umožní pokračovat v růstu, a to jak formou akvizic, tak organicky, na stávajících i nových trzích.</w:t>
      </w:r>
    </w:p>
    <w:p w14:paraId="7BD73E59" w14:textId="77777777" w:rsidR="00C46902" w:rsidRPr="00C46902" w:rsidRDefault="00C46902" w:rsidP="00C46902">
      <w:r w:rsidRPr="00C46902">
        <w:t>Z pohledu celého trhu nadále přetrvává silný tlak na nízkou jednotkovou cenu produktů. Zákazníci proto stále častěji volí zvýhodněná multipacková balení a očekávají výrazné slevové pobídky. Tento trend je dlouhodobě podporován zahraničními online tržišti, jako jsou Temu, Shein, Allegro a další, kde jsou produkty často nabízeny za dumpingové ceny, aniž by byly dodržovány standardní legislativní požadavky – ať už jde o placení daní, cla a poplatků, správné značení produktů včetně materiálového složení, nebo používání zdravotně nezávadných materiálů.</w:t>
      </w:r>
    </w:p>
    <w:p w14:paraId="0B7FD9C4" w14:textId="35124612" w:rsidR="00C46902" w:rsidRPr="00C46902" w:rsidRDefault="00C46902" w:rsidP="00C46902">
      <w:r w:rsidRPr="00C46902">
        <w:t xml:space="preserve">Pozitivní zprávou je, že tlak na řešení této nerovnováhy postupně sílí. Probíhá otevřená diskuze mezi odborníky, zákonodárci i širší veřejností a zároveň roste důraz na edukaci zákazníků o rizicích nekvalitních a často i nelegálních produktů. Věřím, že se podaří prosadit legislativní úpravy, které tyto praktiky omezí a pomohou zpomalit další </w:t>
      </w:r>
      <w:r w:rsidR="003F2369">
        <w:t>ničení</w:t>
      </w:r>
      <w:r w:rsidRPr="00C46902">
        <w:t xml:space="preserve"> evropského fashion trhu.</w:t>
      </w:r>
    </w:p>
    <w:p w14:paraId="42D1EA60" w14:textId="77777777" w:rsidR="00C46902" w:rsidRPr="00C46902" w:rsidRDefault="00C46902" w:rsidP="00C46902">
      <w:pPr>
        <w:rPr>
          <w:b/>
          <w:bCs/>
        </w:rPr>
      </w:pPr>
      <w:r w:rsidRPr="00C46902">
        <w:rPr>
          <w:b/>
          <w:bCs/>
        </w:rPr>
        <w:t>Co očekávám od roku 2026?</w:t>
      </w:r>
    </w:p>
    <w:p w14:paraId="0A194B3B" w14:textId="77777777" w:rsidR="00C46902" w:rsidRPr="00C46902" w:rsidRDefault="00C46902" w:rsidP="00C46902">
      <w:r w:rsidRPr="00C46902">
        <w:t>Rok 2026 vnímáme jako období dalších výzev, ale především příležitostí k růstu. Již na konci roku 2025 se nám podařilo identifikovat klíčové oblasti, jejichž zlepšení nám umožní efektivnější rozvoj napříč celým portfoliem. Zaměříme se na preciznější plánování jednotlivých částí roku a na další rozšiřování produktových kategorií prostřednictvím našich privátních značek.</w:t>
      </w:r>
    </w:p>
    <w:p w14:paraId="0767CE8F" w14:textId="77777777" w:rsidR="00C46902" w:rsidRPr="00C46902" w:rsidRDefault="00C46902" w:rsidP="00C46902">
      <w:r w:rsidRPr="00C46902">
        <w:t>Současně klademe stále větší důraz na kvalitu používaných materiálů, jejich původ a zpracování. Aktivně se věnujeme také zapojování recyklovaných a recyklovatelných materiálů do výroby, což považujeme za důležitý krok směrem k dlouhodobé udržitelnosti.</w:t>
      </w:r>
    </w:p>
    <w:p w14:paraId="346BF94D" w14:textId="4BAF8282" w:rsidR="00C46902" w:rsidRPr="00C46902" w:rsidRDefault="00C46902" w:rsidP="00C46902">
      <w:r w:rsidRPr="00C46902">
        <w:t>Nadále chceme posilovat spolupráci a propojování projektů napříč skupinou, systematicky sdílet know-how a rozvíjet zkušenosti, které jsme v jednotlivých oblastech získali.</w:t>
      </w:r>
      <w:r w:rsidR="00D17DAA">
        <w:t xml:space="preserve"> </w:t>
      </w:r>
      <w:r w:rsidRPr="00C46902">
        <w:t>Hned od začátku roku nás čekají významné projekty, a to jak v oblasti systémové infrastruktury, tak v rámci expanze značky MALUNA na evropské trhy. Součástí našich plánů jsou rovněž akviziční projekty, které mají podpořit další růst na lokálním i zahraničním trhu.</w:t>
      </w:r>
    </w:p>
    <w:p w14:paraId="2D47BF0A" w14:textId="77777777" w:rsidR="00C46902" w:rsidRPr="00C46902" w:rsidRDefault="00C46902" w:rsidP="00C46902">
      <w:r w:rsidRPr="00C46902">
        <w:t>Důležitou roli bude hrát také sjednocování logistických, informačních a reportingových systémů napříč skupinou DaniDarx. Tento krok nám umožní vyšší efektivitu, lepší řízení jednotlivých entit a vytvoří pevný základ pro další rozvoj celé skupiny.</w:t>
      </w:r>
    </w:p>
    <w:p w14:paraId="2D0685A9" w14:textId="77777777" w:rsidR="00C46902" w:rsidRDefault="00C46902"/>
    <w:sectPr w:rsidR="00C469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6902"/>
    <w:rsid w:val="001534C5"/>
    <w:rsid w:val="003F2369"/>
    <w:rsid w:val="0061599C"/>
    <w:rsid w:val="00791606"/>
    <w:rsid w:val="0081481F"/>
    <w:rsid w:val="00AD18DE"/>
    <w:rsid w:val="00AF6D45"/>
    <w:rsid w:val="00C46902"/>
    <w:rsid w:val="00D17DAA"/>
    <w:rsid w:val="00D9752D"/>
    <w:rsid w:val="00FC4A1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4D422"/>
  <w15:chartTrackingRefBased/>
  <w15:docId w15:val="{D96D865E-0618-49A4-9F57-6C73F8186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4690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C4690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unhideWhenUsed/>
    <w:qFormat/>
    <w:rsid w:val="00C46902"/>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C46902"/>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C46902"/>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C4690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C4690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C4690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C4690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46902"/>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C46902"/>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rsid w:val="00C46902"/>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C46902"/>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C46902"/>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C4690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C4690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C4690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C46902"/>
    <w:rPr>
      <w:rFonts w:eastAsiaTheme="majorEastAsia" w:cstheme="majorBidi"/>
      <w:color w:val="272727" w:themeColor="text1" w:themeTint="D8"/>
    </w:rPr>
  </w:style>
  <w:style w:type="paragraph" w:styleId="Nzev">
    <w:name w:val="Title"/>
    <w:basedOn w:val="Normln"/>
    <w:next w:val="Normln"/>
    <w:link w:val="NzevChar"/>
    <w:uiPriority w:val="10"/>
    <w:qFormat/>
    <w:rsid w:val="00C469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C4690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C4690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C4690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C46902"/>
    <w:pPr>
      <w:spacing w:before="160"/>
      <w:jc w:val="center"/>
    </w:pPr>
    <w:rPr>
      <w:i/>
      <w:iCs/>
      <w:color w:val="404040" w:themeColor="text1" w:themeTint="BF"/>
    </w:rPr>
  </w:style>
  <w:style w:type="character" w:customStyle="1" w:styleId="CittChar">
    <w:name w:val="Citát Char"/>
    <w:basedOn w:val="Standardnpsmoodstavce"/>
    <w:link w:val="Citt"/>
    <w:uiPriority w:val="29"/>
    <w:rsid w:val="00C46902"/>
    <w:rPr>
      <w:i/>
      <w:iCs/>
      <w:color w:val="404040" w:themeColor="text1" w:themeTint="BF"/>
    </w:rPr>
  </w:style>
  <w:style w:type="paragraph" w:styleId="Odstavecseseznamem">
    <w:name w:val="List Paragraph"/>
    <w:basedOn w:val="Normln"/>
    <w:uiPriority w:val="34"/>
    <w:qFormat/>
    <w:rsid w:val="00C46902"/>
    <w:pPr>
      <w:ind w:left="720"/>
      <w:contextualSpacing/>
    </w:pPr>
  </w:style>
  <w:style w:type="character" w:styleId="Zdraznnintenzivn">
    <w:name w:val="Intense Emphasis"/>
    <w:basedOn w:val="Standardnpsmoodstavce"/>
    <w:uiPriority w:val="21"/>
    <w:qFormat/>
    <w:rsid w:val="00C46902"/>
    <w:rPr>
      <w:i/>
      <w:iCs/>
      <w:color w:val="2F5496" w:themeColor="accent1" w:themeShade="BF"/>
    </w:rPr>
  </w:style>
  <w:style w:type="paragraph" w:styleId="Vrazncitt">
    <w:name w:val="Intense Quote"/>
    <w:basedOn w:val="Normln"/>
    <w:next w:val="Normln"/>
    <w:link w:val="VrazncittChar"/>
    <w:uiPriority w:val="30"/>
    <w:qFormat/>
    <w:rsid w:val="00C4690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C46902"/>
    <w:rPr>
      <w:i/>
      <w:iCs/>
      <w:color w:val="2F5496" w:themeColor="accent1" w:themeShade="BF"/>
    </w:rPr>
  </w:style>
  <w:style w:type="character" w:styleId="Odkazintenzivn">
    <w:name w:val="Intense Reference"/>
    <w:basedOn w:val="Standardnpsmoodstavce"/>
    <w:uiPriority w:val="32"/>
    <w:qFormat/>
    <w:rsid w:val="00C46902"/>
    <w:rPr>
      <w:b/>
      <w:bCs/>
      <w:smallCaps/>
      <w:color w:val="2F5496" w:themeColor="accent1" w:themeShade="BF"/>
      <w:spacing w:val="5"/>
    </w:rPr>
  </w:style>
  <w:style w:type="character" w:styleId="Hypertextovodkaz">
    <w:name w:val="Hyperlink"/>
    <w:basedOn w:val="Standardnpsmoodstavce"/>
    <w:uiPriority w:val="99"/>
    <w:unhideWhenUsed/>
    <w:rsid w:val="00C46902"/>
    <w:rPr>
      <w:color w:val="0563C1" w:themeColor="hyperlink"/>
      <w:u w:val="single"/>
    </w:rPr>
  </w:style>
  <w:style w:type="character" w:styleId="Nevyeenzmnka">
    <w:name w:val="Unresolved Mention"/>
    <w:basedOn w:val="Standardnpsmoodstavce"/>
    <w:uiPriority w:val="99"/>
    <w:semiHidden/>
    <w:unhideWhenUsed/>
    <w:rsid w:val="00C469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716</Words>
  <Characters>4226</Characters>
  <Application>Microsoft Office Word</Application>
  <DocSecurity>0</DocSecurity>
  <Lines>35</Lines>
  <Paragraphs>9</Paragraphs>
  <ScaleCrop>false</ScaleCrop>
  <Company/>
  <LinksUpToDate>false</LinksUpToDate>
  <CharactersWithSpaces>4933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4</cp:revision>
  <dcterms:created xsi:type="dcterms:W3CDTF">2026-01-02T14:37:00Z</dcterms:created>
  <dcterms:modified xsi:type="dcterms:W3CDTF">2026-01-02T14:47:00Z</dcterms:modified>
</cp:coreProperties>
</file>