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A3281" w14:textId="77777777" w:rsidR="008E26AE" w:rsidRDefault="008E26AE" w:rsidP="00A44C4D">
      <w:pPr>
        <w:pStyle w:val="Zkladntext"/>
        <w:jc w:val="center"/>
        <w:rPr>
          <w:rFonts w:ascii="Arial" w:hAnsi="Arial" w:cs="Arial"/>
          <w:b/>
          <w:sz w:val="28"/>
          <w:szCs w:val="28"/>
        </w:rPr>
      </w:pPr>
    </w:p>
    <w:p w14:paraId="5DCFE64B" w14:textId="13802054" w:rsidR="008E26AE" w:rsidRPr="008F06A7" w:rsidRDefault="008E26AE" w:rsidP="00A44C4D">
      <w:pPr>
        <w:pStyle w:val="Zkladntext"/>
        <w:jc w:val="center"/>
        <w:rPr>
          <w:rFonts w:ascii="Arial" w:hAnsi="Arial" w:cs="Arial"/>
          <w:b/>
          <w:sz w:val="28"/>
          <w:szCs w:val="28"/>
        </w:rPr>
      </w:pPr>
      <w:r w:rsidRPr="008E26AE">
        <w:rPr>
          <w:rFonts w:ascii="Arial" w:hAnsi="Arial" w:cs="Arial"/>
          <w:b/>
          <w:sz w:val="28"/>
          <w:szCs w:val="28"/>
        </w:rPr>
        <w:t xml:space="preserve">AI už pomáhá plánovat opravy silnic. </w:t>
      </w:r>
      <w:r>
        <w:rPr>
          <w:rFonts w:ascii="Arial" w:hAnsi="Arial" w:cs="Arial"/>
          <w:b/>
          <w:sz w:val="28"/>
          <w:szCs w:val="28"/>
        </w:rPr>
        <w:br/>
      </w:r>
      <w:r w:rsidRPr="008E26AE">
        <w:rPr>
          <w:rFonts w:ascii="Arial" w:hAnsi="Arial" w:cs="Arial"/>
          <w:b/>
          <w:sz w:val="28"/>
          <w:szCs w:val="28"/>
        </w:rPr>
        <w:t>O opravách ale stále rozhodují lidé</w:t>
      </w:r>
    </w:p>
    <w:p w14:paraId="4185B8DD" w14:textId="77777777" w:rsidR="0088652B" w:rsidRPr="008F06A7" w:rsidRDefault="0088652B" w:rsidP="00E47EF2">
      <w:pPr>
        <w:pStyle w:val="Zkladntext"/>
        <w:rPr>
          <w:rFonts w:ascii="Arial" w:hAnsi="Arial" w:cs="Arial"/>
          <w:b/>
        </w:rPr>
      </w:pPr>
    </w:p>
    <w:p w14:paraId="79AA0AED" w14:textId="402990A5" w:rsidR="008E26AE" w:rsidRPr="00F21CB2" w:rsidRDefault="00124896" w:rsidP="00F21CB2">
      <w:pPr>
        <w:pStyle w:val="Zkladntext"/>
        <w:rPr>
          <w:rFonts w:ascii="Arial" w:hAnsi="Arial" w:cs="Arial"/>
          <w:b/>
        </w:rPr>
      </w:pPr>
      <w:r w:rsidRPr="008F06A7">
        <w:rPr>
          <w:rFonts w:ascii="Arial" w:hAnsi="Arial" w:cs="Arial"/>
          <w:b/>
        </w:rPr>
        <w:t xml:space="preserve">Praha, </w:t>
      </w:r>
      <w:r w:rsidR="008E26AE">
        <w:rPr>
          <w:rFonts w:ascii="Arial" w:hAnsi="Arial" w:cs="Arial"/>
          <w:b/>
        </w:rPr>
        <w:t>8</w:t>
      </w:r>
      <w:r w:rsidRPr="008F06A7">
        <w:rPr>
          <w:rFonts w:ascii="Arial" w:hAnsi="Arial" w:cs="Arial"/>
          <w:b/>
        </w:rPr>
        <w:t xml:space="preserve">. </w:t>
      </w:r>
      <w:r w:rsidR="008E26AE">
        <w:rPr>
          <w:rFonts w:ascii="Arial" w:hAnsi="Arial" w:cs="Arial"/>
          <w:b/>
        </w:rPr>
        <w:t>června</w:t>
      </w:r>
      <w:r w:rsidR="008F06A7" w:rsidRPr="008F06A7">
        <w:rPr>
          <w:rFonts w:ascii="Arial" w:hAnsi="Arial" w:cs="Arial"/>
          <w:b/>
        </w:rPr>
        <w:t xml:space="preserve"> </w:t>
      </w:r>
      <w:r w:rsidRPr="008F06A7">
        <w:rPr>
          <w:rFonts w:ascii="Arial" w:hAnsi="Arial" w:cs="Arial"/>
          <w:b/>
        </w:rPr>
        <w:t>202</w:t>
      </w:r>
      <w:r w:rsidR="002F6588" w:rsidRPr="008F06A7">
        <w:rPr>
          <w:rFonts w:ascii="Arial" w:hAnsi="Arial" w:cs="Arial"/>
          <w:b/>
        </w:rPr>
        <w:t>6</w:t>
      </w:r>
      <w:r w:rsidR="00F21CB2">
        <w:rPr>
          <w:rFonts w:ascii="Arial" w:hAnsi="Arial" w:cs="Arial"/>
          <w:b/>
        </w:rPr>
        <w:t xml:space="preserve"> </w:t>
      </w:r>
      <w:r w:rsidR="00A44C4D">
        <w:rPr>
          <w:rFonts w:ascii="Arial" w:hAnsi="Arial" w:cs="Arial"/>
          <w:b/>
        </w:rPr>
        <w:t xml:space="preserve">- </w:t>
      </w:r>
      <w:r w:rsidR="008E26AE" w:rsidRPr="008E26AE">
        <w:rPr>
          <w:rFonts w:ascii="Arial" w:hAnsi="Arial" w:cs="Arial"/>
          <w:b/>
        </w:rPr>
        <w:t xml:space="preserve">Umělá inteligence, analytické modely a moderní diagnostické technologie se stále více prosazují také ve správě silniční infrastruktury. Pomáhají předvídat budoucí vývoj stavu vozovek, plánovat údržbu nebo simulovat různé investiční scénáře. </w:t>
      </w:r>
      <w:r w:rsidR="008E26AE">
        <w:rPr>
          <w:rFonts w:ascii="Arial" w:hAnsi="Arial" w:cs="Arial"/>
          <w:b/>
        </w:rPr>
        <w:t>Zatím</w:t>
      </w:r>
      <w:r w:rsidR="008E26AE" w:rsidRPr="008E26AE">
        <w:rPr>
          <w:rFonts w:ascii="Arial" w:hAnsi="Arial" w:cs="Arial"/>
          <w:b/>
        </w:rPr>
        <w:t xml:space="preserve"> však ani nejmodernější technologie nedokážou nahradit zkušené odborníky, kteří výsledky interpretují a rozhodují o konkrétních krocích.</w:t>
      </w:r>
    </w:p>
    <w:p w14:paraId="048703E3" w14:textId="77777777" w:rsidR="008E26AE" w:rsidRPr="008E26AE" w:rsidRDefault="008E26AE" w:rsidP="008E26AE">
      <w:pPr>
        <w:rPr>
          <w:rFonts w:ascii="Arial" w:eastAsia="Arial" w:hAnsi="Arial" w:cs="Arial"/>
          <w:bCs/>
        </w:rPr>
      </w:pPr>
      <w:r w:rsidRPr="008E26AE">
        <w:rPr>
          <w:rFonts w:ascii="Arial" w:eastAsia="Arial" w:hAnsi="Arial" w:cs="Arial"/>
          <w:bCs/>
        </w:rPr>
        <w:t>Analytické modely a prvky umělé inteligence dnes dokážou velmi dobře pracovat s historickými daty a identifikovat trendy ve zhoršování stavu vozovek nebo infrastruktury. Díky tomu mohou pomoci například při tvorbě dlouhodobých plánů údržby nebo při simulaci různých investičních scénářů.</w:t>
      </w:r>
    </w:p>
    <w:p w14:paraId="4AACCC78" w14:textId="77777777" w:rsidR="008E26AE" w:rsidRPr="008E26AE" w:rsidRDefault="008E26AE" w:rsidP="008E26AE">
      <w:pPr>
        <w:rPr>
          <w:rFonts w:ascii="Arial" w:eastAsia="Arial" w:hAnsi="Arial" w:cs="Arial"/>
          <w:bCs/>
        </w:rPr>
      </w:pPr>
      <w:r w:rsidRPr="008E26AE">
        <w:rPr>
          <w:rFonts w:ascii="Arial" w:eastAsia="Arial" w:hAnsi="Arial" w:cs="Arial"/>
          <w:bCs/>
        </w:rPr>
        <w:t>Velkou roli zde hrají také data z moderních diagnostických systémů. Pokud jsou k dispozici detailní měření z mobilních diagnostických vozidel, laserových skenerů nebo kamerových systémů, mohou algoritmy velmi přesně sledovat vývoj jednotlivých typů poruch a porovnávat je v čase.</w:t>
      </w:r>
    </w:p>
    <w:p w14:paraId="70064EB4" w14:textId="3EC77A79" w:rsidR="008E26AE" w:rsidRPr="008E26AE" w:rsidRDefault="008E26AE" w:rsidP="008E26AE">
      <w:pPr>
        <w:rPr>
          <w:rFonts w:ascii="Arial" w:eastAsia="Arial" w:hAnsi="Arial" w:cs="Arial"/>
          <w:bCs/>
        </w:rPr>
      </w:pPr>
      <w:r w:rsidRPr="008E26AE">
        <w:rPr>
          <w:rFonts w:ascii="Arial" w:eastAsia="Arial" w:hAnsi="Arial" w:cs="Arial"/>
          <w:bCs/>
        </w:rPr>
        <w:t>„Je ale důležité říct, že tyto nástroje nejsou náhradou odborného rozhodování. Výstupy modelů vždy vycházejí z dat, která mají k dispozici, a z předpokladů, na kterých jsou postaveny. V praxi proto stále hraje zásadní roli zkušený správce nebo technik, který dokáže výsledky interpretovat a zasadit je do reálného kontextu provozu, dopravního zatížení nebo lokálních podmínek,“ říká David Novák, technický ředitel a člen představenstva</w:t>
      </w:r>
      <w:r>
        <w:rPr>
          <w:rFonts w:ascii="Arial" w:eastAsia="Arial" w:hAnsi="Arial" w:cs="Arial"/>
          <w:bCs/>
        </w:rPr>
        <w:t xml:space="preserve"> společnosti</w:t>
      </w:r>
      <w:r w:rsidRPr="008E26AE">
        <w:rPr>
          <w:rFonts w:ascii="Arial" w:eastAsia="Arial" w:hAnsi="Arial" w:cs="Arial"/>
          <w:bCs/>
        </w:rPr>
        <w:t xml:space="preserve"> VAR</w:t>
      </w:r>
      <w:r>
        <w:rPr>
          <w:rFonts w:ascii="Arial" w:eastAsia="Arial" w:hAnsi="Arial" w:cs="Arial"/>
          <w:bCs/>
        </w:rPr>
        <w:t>S a dodává: „V</w:t>
      </w:r>
      <w:r w:rsidRPr="008E26AE">
        <w:rPr>
          <w:rFonts w:ascii="Arial" w:eastAsia="Arial" w:hAnsi="Arial" w:cs="Arial"/>
          <w:bCs/>
        </w:rPr>
        <w:t>ýznam podobných nástrojů v následujících letech dále růst. Přesnost predikcí totiž úzce souvisí s množstvím a kvalitou dostupných dat. Moderní diagnostické systémy dnes umožňují sledovat technický stav komunikací s přesností, která byla ještě před několika lety obtížně dosažitelná</w:t>
      </w:r>
      <w:r>
        <w:rPr>
          <w:rFonts w:ascii="Arial" w:eastAsia="Arial" w:hAnsi="Arial" w:cs="Arial"/>
          <w:bCs/>
        </w:rPr>
        <w:t>.“</w:t>
      </w:r>
    </w:p>
    <w:p w14:paraId="30FA6C94" w14:textId="30F193FF" w:rsidR="008E26AE" w:rsidRPr="008E26AE" w:rsidRDefault="008E26AE" w:rsidP="008E26AE">
      <w:pPr>
        <w:rPr>
          <w:rFonts w:ascii="Arial" w:eastAsia="Arial" w:hAnsi="Arial" w:cs="Arial"/>
          <w:b/>
        </w:rPr>
      </w:pPr>
      <w:r w:rsidRPr="008E26AE">
        <w:rPr>
          <w:rFonts w:ascii="Arial" w:eastAsia="Arial" w:hAnsi="Arial" w:cs="Arial"/>
          <w:b/>
        </w:rPr>
        <w:t>Změna způsobu správy infrastruktury</w:t>
      </w:r>
    </w:p>
    <w:p w14:paraId="3D06379E" w14:textId="68376A6B" w:rsidR="008E26AE" w:rsidRPr="008E26AE" w:rsidRDefault="008E26AE" w:rsidP="008E26AE">
      <w:pPr>
        <w:rPr>
          <w:rFonts w:ascii="Arial" w:eastAsia="Arial" w:hAnsi="Arial" w:cs="Arial"/>
          <w:bCs/>
        </w:rPr>
      </w:pPr>
      <w:r w:rsidRPr="008E26AE">
        <w:rPr>
          <w:rFonts w:ascii="Arial" w:eastAsia="Arial" w:hAnsi="Arial" w:cs="Arial"/>
          <w:bCs/>
        </w:rPr>
        <w:t>Digitalizace zároveň mění i způsob, jakým stát, kraje a další správci komunikací infrastrukturu spravují. Vedle samotných investic do staveb roste význam práce s daty a koordinace jednotlivých aktérů. Digitální nástroje dnes umožňují propojit různé typy údržby a zapojené subjekty, od správců komunikací přes dodavatele až po složky integrovaného záchranného systému.</w:t>
      </w:r>
    </w:p>
    <w:p w14:paraId="3290755A" w14:textId="2CE96F73" w:rsidR="008E26AE" w:rsidRPr="008E26AE" w:rsidRDefault="008E26AE" w:rsidP="008E26AE">
      <w:pPr>
        <w:rPr>
          <w:rFonts w:ascii="Arial" w:eastAsia="Arial" w:hAnsi="Arial" w:cs="Arial"/>
          <w:bCs/>
        </w:rPr>
      </w:pPr>
      <w:r w:rsidRPr="008E26AE">
        <w:rPr>
          <w:rFonts w:ascii="Arial" w:eastAsia="Arial" w:hAnsi="Arial" w:cs="Arial"/>
          <w:bCs/>
        </w:rPr>
        <w:t>„Správci komunikací tak stále častěji fungují jako integrátoři informací, propojují data z různých systémů, sdílejí je s dalšími organizacemi a využívají je pro strategické rozhodování o investicích. To ale neznamená, že by jejich role investora mizela. Spíše se rozšiřuje o schopnost řídit infrastrukturu komplexněji a dlouhodoběji, právě díky dostupným datům,“ vysvětluje David Novák</w:t>
      </w:r>
      <w:r>
        <w:rPr>
          <w:rFonts w:ascii="Arial" w:eastAsia="Arial" w:hAnsi="Arial" w:cs="Arial"/>
          <w:bCs/>
        </w:rPr>
        <w:t xml:space="preserve"> z VARS.</w:t>
      </w:r>
    </w:p>
    <w:p w14:paraId="6AF2C613" w14:textId="77777777" w:rsidR="008E26AE" w:rsidRPr="008E26AE" w:rsidRDefault="008E26AE" w:rsidP="008E26AE">
      <w:pPr>
        <w:rPr>
          <w:rFonts w:ascii="Arial" w:eastAsia="Arial" w:hAnsi="Arial" w:cs="Arial"/>
          <w:bCs/>
        </w:rPr>
      </w:pPr>
      <w:r w:rsidRPr="008E26AE">
        <w:rPr>
          <w:rFonts w:ascii="Arial" w:eastAsia="Arial" w:hAnsi="Arial" w:cs="Arial"/>
          <w:bCs/>
        </w:rPr>
        <w:t>Významnou roli v budoucnu sehrají také digitální modely staveb známé pod zkratkou BIM. Největší přínos mají tam, kde je potřeba pracovat s velkým množstvím informací o stavbě, například u složitějších dopravních staveb, tunelů, mostů nebo technologických celků. Digitální model se tak stává datovou mapou stavby využitelnou po celou dobu její životnosti.</w:t>
      </w:r>
    </w:p>
    <w:p w14:paraId="7EA5B292" w14:textId="497B5A56" w:rsidR="008E26AE" w:rsidRPr="008E26AE" w:rsidRDefault="008E26AE" w:rsidP="008E26AE">
      <w:pPr>
        <w:rPr>
          <w:rFonts w:ascii="Arial" w:eastAsia="Arial" w:hAnsi="Arial" w:cs="Arial"/>
          <w:b/>
        </w:rPr>
      </w:pPr>
      <w:r w:rsidRPr="008E26AE">
        <w:rPr>
          <w:rFonts w:ascii="Arial" w:eastAsia="Arial" w:hAnsi="Arial" w:cs="Arial"/>
          <w:b/>
        </w:rPr>
        <w:t>B</w:t>
      </w:r>
      <w:r w:rsidRPr="008E26AE">
        <w:rPr>
          <w:rFonts w:ascii="Arial" w:eastAsia="Arial" w:hAnsi="Arial" w:cs="Arial"/>
          <w:b/>
        </w:rPr>
        <w:t>udoucnost správy silnic nebude stát pouze na nových technologiích</w:t>
      </w:r>
    </w:p>
    <w:p w14:paraId="272BD14F" w14:textId="3C9E5253" w:rsidR="008E26AE" w:rsidRPr="008E26AE" w:rsidRDefault="008E26AE" w:rsidP="008E26AE">
      <w:pPr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„</w:t>
      </w:r>
      <w:r w:rsidRPr="008E26AE">
        <w:rPr>
          <w:rFonts w:ascii="Arial" w:eastAsia="Arial" w:hAnsi="Arial" w:cs="Arial"/>
          <w:bCs/>
        </w:rPr>
        <w:t xml:space="preserve">Technologie jsou důležité, ale samy o sobě nestačí. Největší změna se odehrává v přístupu k řízení infrastruktury. Pokud mají digitální nástroje přinést skutečný efekt, musí být doplněny </w:t>
      </w:r>
      <w:r w:rsidRPr="008E26AE">
        <w:rPr>
          <w:rFonts w:ascii="Arial" w:eastAsia="Arial" w:hAnsi="Arial" w:cs="Arial"/>
          <w:bCs/>
        </w:rPr>
        <w:lastRenderedPageBreak/>
        <w:t>změnou v tom, jak se s daty pracuje a jak se podle nich rozhoduje. Správa silniční sítě je dlouhodobá disciplína, kde se výsledky rozhodnutí často projeví až po letech. Právě proto je klíčové, aby rozhodování bylo systematické, transparentní a opřené o kvalitní data</w:t>
      </w:r>
      <w:r>
        <w:rPr>
          <w:rFonts w:ascii="Arial" w:eastAsia="Arial" w:hAnsi="Arial" w:cs="Arial"/>
          <w:bCs/>
        </w:rPr>
        <w:t xml:space="preserve">. </w:t>
      </w:r>
      <w:r w:rsidRPr="008E26AE">
        <w:rPr>
          <w:rFonts w:ascii="Arial" w:eastAsia="Arial" w:hAnsi="Arial" w:cs="Arial"/>
          <w:bCs/>
        </w:rPr>
        <w:t>Právě kombinace přesné diagnostiky, dlouhodobých datových řad a prediktivních modelů může zásadně změnit způsob, jakým se spravují silniční sítě, a zároveň pomoci využívat veřejné prostředky mnohem efektivněji</w:t>
      </w:r>
      <w:r>
        <w:rPr>
          <w:rFonts w:ascii="Arial" w:eastAsia="Arial" w:hAnsi="Arial" w:cs="Arial"/>
          <w:bCs/>
        </w:rPr>
        <w:t xml:space="preserve">,“ </w:t>
      </w:r>
      <w:r w:rsidRPr="008E26AE">
        <w:rPr>
          <w:rFonts w:ascii="Arial" w:eastAsia="Arial" w:hAnsi="Arial" w:cs="Arial"/>
          <w:bCs/>
        </w:rPr>
        <w:t>dodává David Novák</w:t>
      </w:r>
      <w:r>
        <w:rPr>
          <w:rFonts w:ascii="Arial" w:eastAsia="Arial" w:hAnsi="Arial" w:cs="Arial"/>
          <w:bCs/>
        </w:rPr>
        <w:t xml:space="preserve"> z VARS.</w:t>
      </w:r>
    </w:p>
    <w:p w14:paraId="708BD9B6" w14:textId="5709949F" w:rsidR="008E26AE" w:rsidRPr="008F06A7" w:rsidRDefault="008E26AE" w:rsidP="008E26AE">
      <w:pPr>
        <w:rPr>
          <w:rFonts w:ascii="Arial" w:eastAsia="Arial" w:hAnsi="Arial" w:cs="Arial"/>
          <w:bCs/>
        </w:rPr>
      </w:pPr>
    </w:p>
    <w:sectPr w:rsidR="008E26AE" w:rsidRPr="008F06A7" w:rsidSect="00124896">
      <w:footerReference w:type="even" r:id="rId7"/>
      <w:footerReference w:type="firs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64815" w14:textId="77777777" w:rsidR="00922E25" w:rsidRDefault="00922E25" w:rsidP="0091663A">
      <w:pPr>
        <w:spacing w:after="0" w:line="240" w:lineRule="auto"/>
      </w:pPr>
      <w:r>
        <w:separator/>
      </w:r>
    </w:p>
  </w:endnote>
  <w:endnote w:type="continuationSeparator" w:id="0">
    <w:p w14:paraId="3E417090" w14:textId="77777777" w:rsidR="00922E25" w:rsidRDefault="00922E25" w:rsidP="00916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34DE8" w14:textId="657672B5" w:rsidR="0091663A" w:rsidRDefault="0091663A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C1B83D1" wp14:editId="75E7ECD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2475" cy="357505"/>
              <wp:effectExtent l="0" t="0" r="9525" b="0"/>
              <wp:wrapNone/>
              <wp:docPr id="1833140881" name="Textové pole 2" descr="C2 -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4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FBA4C2" w14:textId="28EC8676" w:rsidR="0091663A" w:rsidRPr="0091663A" w:rsidRDefault="0091663A" w:rsidP="0091663A">
                          <w:pPr>
                            <w:spacing w:after="0"/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91663A"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  <w:t>C2 -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1B83D1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C2 - Restricted" style="position:absolute;margin-left:0;margin-top:0;width:59.25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" filled="f" stroked="f">
              <v:textbox style="mso-fit-shape-to-text:t" inset="0,0,0,15pt">
                <w:txbxContent>
                  <w:p w14:paraId="38FBA4C2" w14:textId="28EC8676" w:rsidR="0091663A" w:rsidRPr="0091663A" w:rsidRDefault="0091663A" w:rsidP="0091663A">
                    <w:pPr>
                      <w:spacing w:after="0"/>
                      <w:rPr>
                        <w:noProof/>
                        <w:color w:val="FF0000"/>
                        <w:sz w:val="20"/>
                        <w:szCs w:val="20"/>
                      </w:rPr>
                    </w:pPr>
                    <w:r w:rsidRPr="0091663A">
                      <w:rPr>
                        <w:noProof/>
                        <w:color w:val="FF0000"/>
                        <w:sz w:val="20"/>
                        <w:szCs w:val="20"/>
                      </w:rPr>
                      <w:t>C2 -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5267" w14:textId="54B0FB2B" w:rsidR="0091663A" w:rsidRDefault="0091663A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A08AF2" wp14:editId="498640D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2475" cy="357505"/>
              <wp:effectExtent l="0" t="0" r="9525" b="0"/>
              <wp:wrapNone/>
              <wp:docPr id="83462162" name="Textové pole 1" descr="C2 -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4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D2BC84" w14:textId="6496D837" w:rsidR="0091663A" w:rsidRPr="0091663A" w:rsidRDefault="0091663A" w:rsidP="0091663A">
                          <w:pPr>
                            <w:spacing w:after="0"/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91663A"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  <w:t>C2 -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A08AF2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C2 - Restricted" style="position:absolute;margin-left:0;margin-top:0;width:59.25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" filled="f" stroked="f">
              <v:textbox style="mso-fit-shape-to-text:t" inset="0,0,0,15pt">
                <w:txbxContent>
                  <w:p w14:paraId="39D2BC84" w14:textId="6496D837" w:rsidR="0091663A" w:rsidRPr="0091663A" w:rsidRDefault="0091663A" w:rsidP="0091663A">
                    <w:pPr>
                      <w:spacing w:after="0"/>
                      <w:rPr>
                        <w:noProof/>
                        <w:color w:val="FF0000"/>
                        <w:sz w:val="20"/>
                        <w:szCs w:val="20"/>
                      </w:rPr>
                    </w:pPr>
                    <w:r w:rsidRPr="0091663A">
                      <w:rPr>
                        <w:noProof/>
                        <w:color w:val="FF0000"/>
                        <w:sz w:val="20"/>
                        <w:szCs w:val="20"/>
                      </w:rPr>
                      <w:t>C2 -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7EDC6" w14:textId="77777777" w:rsidR="00922E25" w:rsidRDefault="00922E25" w:rsidP="0091663A">
      <w:pPr>
        <w:spacing w:after="0" w:line="240" w:lineRule="auto"/>
      </w:pPr>
      <w:r>
        <w:separator/>
      </w:r>
    </w:p>
  </w:footnote>
  <w:footnote w:type="continuationSeparator" w:id="0">
    <w:p w14:paraId="0C11A36F" w14:textId="77777777" w:rsidR="00922E25" w:rsidRDefault="00922E25" w:rsidP="009166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1"/>
  </w:num>
  <w:num w:numId="2" w16cid:durableId="33727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9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074D7A"/>
    <w:rsid w:val="000B3291"/>
    <w:rsid w:val="000D7ADA"/>
    <w:rsid w:val="000E58E1"/>
    <w:rsid w:val="00101C30"/>
    <w:rsid w:val="0011094E"/>
    <w:rsid w:val="00123FB3"/>
    <w:rsid w:val="00124896"/>
    <w:rsid w:val="0014771E"/>
    <w:rsid w:val="00164A6B"/>
    <w:rsid w:val="00193F80"/>
    <w:rsid w:val="001A468E"/>
    <w:rsid w:val="001D09C0"/>
    <w:rsid w:val="001D5CFF"/>
    <w:rsid w:val="001E1D6A"/>
    <w:rsid w:val="001F2789"/>
    <w:rsid w:val="00250A16"/>
    <w:rsid w:val="002639CC"/>
    <w:rsid w:val="00293BF4"/>
    <w:rsid w:val="002E4EEA"/>
    <w:rsid w:val="002F6588"/>
    <w:rsid w:val="003141E8"/>
    <w:rsid w:val="00336D2D"/>
    <w:rsid w:val="00346B3E"/>
    <w:rsid w:val="0037292E"/>
    <w:rsid w:val="003B026E"/>
    <w:rsid w:val="00406ECF"/>
    <w:rsid w:val="00420EC2"/>
    <w:rsid w:val="00434E5F"/>
    <w:rsid w:val="00447005"/>
    <w:rsid w:val="004A1435"/>
    <w:rsid w:val="004A6749"/>
    <w:rsid w:val="004B285D"/>
    <w:rsid w:val="004B481A"/>
    <w:rsid w:val="004E7AE1"/>
    <w:rsid w:val="004F52C3"/>
    <w:rsid w:val="004F76D9"/>
    <w:rsid w:val="0055521B"/>
    <w:rsid w:val="00591EE9"/>
    <w:rsid w:val="005E3D43"/>
    <w:rsid w:val="0060036D"/>
    <w:rsid w:val="00601099"/>
    <w:rsid w:val="006753F4"/>
    <w:rsid w:val="006A7375"/>
    <w:rsid w:val="006B65FC"/>
    <w:rsid w:val="006D08E9"/>
    <w:rsid w:val="007142C4"/>
    <w:rsid w:val="007561DA"/>
    <w:rsid w:val="0076279E"/>
    <w:rsid w:val="007707B9"/>
    <w:rsid w:val="00830CA1"/>
    <w:rsid w:val="00840B97"/>
    <w:rsid w:val="0087505B"/>
    <w:rsid w:val="008772D2"/>
    <w:rsid w:val="0088652B"/>
    <w:rsid w:val="008B2B5E"/>
    <w:rsid w:val="008C19EC"/>
    <w:rsid w:val="008C5308"/>
    <w:rsid w:val="008C71C3"/>
    <w:rsid w:val="008D1E08"/>
    <w:rsid w:val="008D2177"/>
    <w:rsid w:val="008D5008"/>
    <w:rsid w:val="008E26AE"/>
    <w:rsid w:val="008E2EAC"/>
    <w:rsid w:val="008F06A7"/>
    <w:rsid w:val="0091663A"/>
    <w:rsid w:val="00922E25"/>
    <w:rsid w:val="00927A80"/>
    <w:rsid w:val="009401DE"/>
    <w:rsid w:val="00947767"/>
    <w:rsid w:val="00963075"/>
    <w:rsid w:val="00974963"/>
    <w:rsid w:val="009B1BD9"/>
    <w:rsid w:val="009C428C"/>
    <w:rsid w:val="009E745A"/>
    <w:rsid w:val="00A108C9"/>
    <w:rsid w:val="00A44C4D"/>
    <w:rsid w:val="00A5741F"/>
    <w:rsid w:val="00A8315D"/>
    <w:rsid w:val="00AA45FE"/>
    <w:rsid w:val="00AA5054"/>
    <w:rsid w:val="00AA78E8"/>
    <w:rsid w:val="00AD2135"/>
    <w:rsid w:val="00AE5411"/>
    <w:rsid w:val="00AF29BC"/>
    <w:rsid w:val="00B2380D"/>
    <w:rsid w:val="00B30BA6"/>
    <w:rsid w:val="00B37E39"/>
    <w:rsid w:val="00B43ECB"/>
    <w:rsid w:val="00B619D0"/>
    <w:rsid w:val="00B838FC"/>
    <w:rsid w:val="00B8420F"/>
    <w:rsid w:val="00BA29C3"/>
    <w:rsid w:val="00BA79E6"/>
    <w:rsid w:val="00BC468B"/>
    <w:rsid w:val="00BE52F5"/>
    <w:rsid w:val="00BE7FB0"/>
    <w:rsid w:val="00BF4FF1"/>
    <w:rsid w:val="00C249E4"/>
    <w:rsid w:val="00C34F0F"/>
    <w:rsid w:val="00C5129D"/>
    <w:rsid w:val="00C5722D"/>
    <w:rsid w:val="00CA0772"/>
    <w:rsid w:val="00CD31BD"/>
    <w:rsid w:val="00D76058"/>
    <w:rsid w:val="00D84A81"/>
    <w:rsid w:val="00D95FCC"/>
    <w:rsid w:val="00DA4CF8"/>
    <w:rsid w:val="00DD6AF2"/>
    <w:rsid w:val="00DF17CF"/>
    <w:rsid w:val="00E34FE3"/>
    <w:rsid w:val="00E4770F"/>
    <w:rsid w:val="00E47EF2"/>
    <w:rsid w:val="00E64591"/>
    <w:rsid w:val="00E64F44"/>
    <w:rsid w:val="00E70137"/>
    <w:rsid w:val="00E86DF7"/>
    <w:rsid w:val="00EA241D"/>
    <w:rsid w:val="00EB7903"/>
    <w:rsid w:val="00ED7127"/>
    <w:rsid w:val="00EF0784"/>
    <w:rsid w:val="00F20417"/>
    <w:rsid w:val="00F21CB2"/>
    <w:rsid w:val="00F51A5B"/>
    <w:rsid w:val="00F64433"/>
    <w:rsid w:val="00F7590F"/>
    <w:rsid w:val="00FA6DDE"/>
    <w:rsid w:val="00FB282B"/>
    <w:rsid w:val="00FE4AA4"/>
    <w:rsid w:val="00FF6137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E52F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E52F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52F5"/>
    <w:rPr>
      <w:rFonts w:ascii="Calibri" w:eastAsia="Calibri" w:hAnsi="Calibri" w:cs="Calibri"/>
      <w:sz w:val="20"/>
      <w:szCs w:val="20"/>
      <w:lang w:val="cs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52F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52F5"/>
    <w:rPr>
      <w:rFonts w:ascii="Calibri" w:eastAsia="Calibri" w:hAnsi="Calibri" w:cs="Calibri"/>
      <w:b/>
      <w:bCs/>
      <w:sz w:val="20"/>
      <w:szCs w:val="20"/>
      <w:lang w:val="cs"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A29C3"/>
    <w:rPr>
      <w:color w:val="0000FF"/>
      <w:u w:val="single"/>
    </w:rPr>
  </w:style>
  <w:style w:type="paragraph" w:styleId="Revize">
    <w:name w:val="Revision"/>
    <w:hidden/>
    <w:uiPriority w:val="99"/>
    <w:semiHidden/>
    <w:rsid w:val="00AA45FE"/>
    <w:rPr>
      <w:rFonts w:ascii="Calibri" w:eastAsia="Calibri" w:hAnsi="Calibri" w:cs="Calibri"/>
      <w:sz w:val="22"/>
      <w:szCs w:val="22"/>
      <w:lang w:val="cs" w:eastAsia="cs-CZ"/>
    </w:rPr>
  </w:style>
  <w:style w:type="paragraph" w:styleId="Zkladntext">
    <w:name w:val="Body Text"/>
    <w:basedOn w:val="Normln"/>
    <w:link w:val="ZkladntextChar"/>
    <w:uiPriority w:val="99"/>
    <w:unhideWhenUsed/>
    <w:rsid w:val="008C530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C5308"/>
    <w:rPr>
      <w:rFonts w:ascii="Calibri" w:eastAsia="Calibri" w:hAnsi="Calibri" w:cs="Calibri"/>
      <w:sz w:val="22"/>
      <w:szCs w:val="22"/>
      <w:lang w:val="cs" w:eastAsia="cs-CZ"/>
    </w:rPr>
  </w:style>
  <w:style w:type="paragraph" w:styleId="Zpat">
    <w:name w:val="footer"/>
    <w:basedOn w:val="Normln"/>
    <w:link w:val="ZpatChar"/>
    <w:uiPriority w:val="99"/>
    <w:unhideWhenUsed/>
    <w:rsid w:val="00916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663A"/>
    <w:rPr>
      <w:rFonts w:ascii="Calibri" w:eastAsia="Calibri" w:hAnsi="Calibri" w:cs="Calibri"/>
      <w:sz w:val="22"/>
      <w:szCs w:val="22"/>
      <w:lang w:val="cs" w:eastAsia="cs-CZ"/>
    </w:rPr>
  </w:style>
  <w:style w:type="paragraph" w:styleId="Zhlav">
    <w:name w:val="header"/>
    <w:basedOn w:val="Normln"/>
    <w:link w:val="ZhlavChar"/>
    <w:uiPriority w:val="99"/>
    <w:unhideWhenUsed/>
    <w:rsid w:val="00DF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17CF"/>
    <w:rPr>
      <w:rFonts w:ascii="Calibri" w:eastAsia="Calibri" w:hAnsi="Calibri" w:cs="Calibri"/>
      <w:sz w:val="22"/>
      <w:szCs w:val="22"/>
      <w:lang w:val="cs" w:eastAsia="cs-CZ"/>
    </w:rPr>
  </w:style>
  <w:style w:type="character" w:styleId="Siln">
    <w:name w:val="Strong"/>
    <w:basedOn w:val="Standardnpsmoodstavce"/>
    <w:uiPriority w:val="22"/>
    <w:qFormat/>
    <w:rsid w:val="008F06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547</Words>
  <Characters>3169</Characters>
  <Application>Microsoft Office Word</Application>
  <DocSecurity>0</DocSecurity>
  <Lines>57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3</cp:revision>
  <dcterms:created xsi:type="dcterms:W3CDTF">2026-06-08T07:04:00Z</dcterms:created>
  <dcterms:modified xsi:type="dcterms:W3CDTF">2026-06-08T07:13:00Z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4f98812,6d438291,8548146</vt:lpwstr>
  </property>
  <property fmtid="{D5CDD505-2E9C-101B-9397-08002B2CF9AE}" pid="3" name="ClassificationContentMarkingFooterFontProps">
    <vt:lpwstr>#ff0000,10,Calibri</vt:lpwstr>
  </property>
  <property fmtid="{D5CDD505-2E9C-101B-9397-08002B2CF9AE}" pid="4" name="ClassificationContentMarkingFooterText">
    <vt:lpwstr>C2 - Restricted</vt:lpwstr>
  </property>
  <property fmtid="{D5CDD505-2E9C-101B-9397-08002B2CF9AE}" pid="5" name="MSIP_Label_838bae5f-504f-4d9a-95d5-b7d0d721f9de_Enabled">
    <vt:lpwstr>true</vt:lpwstr>
  </property>
  <property fmtid="{D5CDD505-2E9C-101B-9397-08002B2CF9AE}" pid="6" name="MSIP_Label_838bae5f-504f-4d9a-95d5-b7d0d721f9de_SetDate">
    <vt:lpwstr>2026-02-02T14:53:15Z</vt:lpwstr>
  </property>
  <property fmtid="{D5CDD505-2E9C-101B-9397-08002B2CF9AE}" pid="7" name="MSIP_Label_838bae5f-504f-4d9a-95d5-b7d0d721f9de_Method">
    <vt:lpwstr>Standard</vt:lpwstr>
  </property>
  <property fmtid="{D5CDD505-2E9C-101B-9397-08002B2CF9AE}" pid="8" name="MSIP_Label_838bae5f-504f-4d9a-95d5-b7d0d721f9de_Name">
    <vt:lpwstr>EN - C2-Restricted</vt:lpwstr>
  </property>
  <property fmtid="{D5CDD505-2E9C-101B-9397-08002B2CF9AE}" pid="9" name="MSIP_Label_838bae5f-504f-4d9a-95d5-b7d0d721f9de_SiteId">
    <vt:lpwstr>cae7d061-08f3-40dd-80c3-3c0b8889224a</vt:lpwstr>
  </property>
  <property fmtid="{D5CDD505-2E9C-101B-9397-08002B2CF9AE}" pid="10" name="MSIP_Label_838bae5f-504f-4d9a-95d5-b7d0d721f9de_ActionId">
    <vt:lpwstr>c0c79bf1-4b12-4e39-a9ef-99366c2f6a61</vt:lpwstr>
  </property>
  <property fmtid="{D5CDD505-2E9C-101B-9397-08002B2CF9AE}" pid="11" name="MSIP_Label_838bae5f-504f-4d9a-95d5-b7d0d721f9de_ContentBits">
    <vt:lpwstr>2</vt:lpwstr>
  </property>
</Properties>
</file>