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12A3264" w14:textId="7F41AC67" w:rsidR="00DB7608" w:rsidRPr="006144E3" w:rsidRDefault="00D61AC6" w:rsidP="00683860">
      <w:pPr>
        <w:spacing w:before="100" w:beforeAutospacing="1" w:after="100" w:afterAutospacing="1"/>
        <w:jc w:val="center"/>
        <w:outlineLvl w:val="2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 w:rsidRPr="00CA3EFC">
        <w:rPr>
          <w:rFonts w:ascii="Arial" w:eastAsia="Times New Roman" w:hAnsi="Arial" w:cs="Arial"/>
          <w:b/>
          <w:bCs/>
          <w:sz w:val="28"/>
          <w:szCs w:val="28"/>
          <w:lang w:eastAsia="cs-CZ"/>
        </w:rPr>
        <w:br/>
      </w:r>
      <w:r w:rsidR="00DB7608" w:rsidRPr="006144E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 xml:space="preserve">Konec </w:t>
      </w:r>
      <w:r w:rsidR="00184B06" w:rsidRPr="006144E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excelovských tabulek a nejednotné evidence</w:t>
      </w:r>
      <w:r w:rsidR="00DB7608" w:rsidRPr="006144E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 xml:space="preserve">. </w:t>
      </w:r>
      <w:r w:rsidR="006144E3">
        <w:rPr>
          <w:rFonts w:ascii="Arial" w:eastAsia="Times New Roman" w:hAnsi="Arial" w:cs="Arial"/>
          <w:b/>
          <w:bCs/>
          <w:sz w:val="28"/>
          <w:szCs w:val="28"/>
          <w:lang w:eastAsia="cs-CZ"/>
        </w:rPr>
        <w:br/>
      </w:r>
      <w:r w:rsidR="006144E3">
        <w:rPr>
          <w:rFonts w:ascii="Arial" w:eastAsia="Times New Roman" w:hAnsi="Arial" w:cs="Arial"/>
          <w:b/>
          <w:bCs/>
          <w:sz w:val="28"/>
          <w:szCs w:val="28"/>
          <w:lang w:eastAsia="cs-CZ"/>
        </w:rPr>
        <w:br/>
      </w:r>
      <w:r w:rsidR="008E2105" w:rsidRPr="006144E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Nová d</w:t>
      </w:r>
      <w:r w:rsidR="00DB7608" w:rsidRPr="006144E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 xml:space="preserve">igitální </w:t>
      </w:r>
      <w:r w:rsidR="008E2105" w:rsidRPr="006144E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řešení v oblasti dopravní infrastruktury</w:t>
      </w:r>
      <w:r w:rsidR="006144E3">
        <w:rPr>
          <w:rFonts w:ascii="Arial" w:eastAsia="Times New Roman" w:hAnsi="Arial" w:cs="Arial"/>
          <w:b/>
          <w:bCs/>
          <w:sz w:val="28"/>
          <w:szCs w:val="28"/>
          <w:lang w:eastAsia="cs-CZ"/>
        </w:rPr>
        <w:br/>
      </w:r>
      <w:r w:rsidR="008E2105" w:rsidRPr="006144E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 xml:space="preserve"> </w:t>
      </w:r>
      <w:r w:rsidR="00DB7608" w:rsidRPr="006144E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šetří čas, peníze i nervy</w:t>
      </w:r>
    </w:p>
    <w:p w14:paraId="7D2941F7" w14:textId="77777777" w:rsidR="00B5674D" w:rsidRPr="006144E3" w:rsidRDefault="00B5674D" w:rsidP="00FF349E">
      <w:pPr>
        <w:rPr>
          <w:rFonts w:ascii="Arial" w:hAnsi="Arial" w:cs="Arial"/>
          <w:b/>
          <w:bCs/>
        </w:rPr>
      </w:pPr>
    </w:p>
    <w:p w14:paraId="5B186062" w14:textId="4DA6B5F7" w:rsidR="008E2105" w:rsidRPr="006144E3" w:rsidRDefault="00FF349E" w:rsidP="00FF349E">
      <w:pPr>
        <w:rPr>
          <w:rFonts w:ascii="Arial" w:hAnsi="Arial" w:cs="Arial"/>
          <w:b/>
          <w:bCs/>
        </w:rPr>
      </w:pPr>
      <w:r w:rsidRPr="006144E3">
        <w:rPr>
          <w:rFonts w:ascii="Arial" w:hAnsi="Arial" w:cs="Arial"/>
          <w:b/>
          <w:bCs/>
        </w:rPr>
        <w:t xml:space="preserve">Brno, </w:t>
      </w:r>
      <w:r w:rsidR="006144E3" w:rsidRPr="006144E3">
        <w:rPr>
          <w:rFonts w:ascii="Arial" w:hAnsi="Arial" w:cs="Arial"/>
          <w:b/>
          <w:bCs/>
        </w:rPr>
        <w:t>1</w:t>
      </w:r>
      <w:r w:rsidR="00650255">
        <w:rPr>
          <w:rFonts w:ascii="Arial" w:hAnsi="Arial" w:cs="Arial"/>
          <w:b/>
          <w:bCs/>
        </w:rPr>
        <w:t>4</w:t>
      </w:r>
      <w:r w:rsidRPr="006144E3">
        <w:rPr>
          <w:rFonts w:ascii="Arial" w:hAnsi="Arial" w:cs="Arial"/>
          <w:b/>
          <w:bCs/>
        </w:rPr>
        <w:t>.</w:t>
      </w:r>
      <w:r w:rsidR="008E2105" w:rsidRPr="006144E3">
        <w:rPr>
          <w:rFonts w:ascii="Arial" w:hAnsi="Arial" w:cs="Arial"/>
          <w:b/>
          <w:bCs/>
        </w:rPr>
        <w:t xml:space="preserve"> červ</w:t>
      </w:r>
      <w:r w:rsidR="006144E3" w:rsidRPr="006144E3">
        <w:rPr>
          <w:rFonts w:ascii="Arial" w:hAnsi="Arial" w:cs="Arial"/>
          <w:b/>
          <w:bCs/>
        </w:rPr>
        <w:t>ence</w:t>
      </w:r>
      <w:r w:rsidRPr="006144E3">
        <w:rPr>
          <w:rFonts w:ascii="Arial" w:hAnsi="Arial" w:cs="Arial"/>
          <w:b/>
          <w:bCs/>
        </w:rPr>
        <w:t xml:space="preserve"> 202</w:t>
      </w:r>
      <w:r w:rsidR="008E2105" w:rsidRPr="006144E3">
        <w:rPr>
          <w:rFonts w:ascii="Arial" w:hAnsi="Arial" w:cs="Arial"/>
          <w:b/>
          <w:bCs/>
        </w:rPr>
        <w:t>6</w:t>
      </w:r>
      <w:r w:rsidRPr="006144E3">
        <w:rPr>
          <w:rFonts w:ascii="Arial" w:hAnsi="Arial" w:cs="Arial"/>
        </w:rPr>
        <w:t xml:space="preserve"> </w:t>
      </w:r>
      <w:r w:rsidR="00B860C1" w:rsidRPr="006144E3">
        <w:rPr>
          <w:rFonts w:ascii="Arial" w:hAnsi="Arial" w:cs="Arial"/>
        </w:rPr>
        <w:t>-</w:t>
      </w:r>
      <w:r w:rsidRPr="006144E3">
        <w:rPr>
          <w:rFonts w:ascii="Arial" w:hAnsi="Arial" w:cs="Arial"/>
        </w:rPr>
        <w:t xml:space="preserve"> </w:t>
      </w:r>
      <w:r w:rsidR="008E2105" w:rsidRPr="006144E3">
        <w:rPr>
          <w:rFonts w:ascii="Arial" w:hAnsi="Arial" w:cs="Arial"/>
          <w:b/>
          <w:bCs/>
        </w:rPr>
        <w:t xml:space="preserve">Ještě před několika lety se správa silnic a mostů opírala hlavně o papírové mapy, složité excelové tabulky a nejednotné evidence. V praxi to znamenalo zdlouhavé dohledávání informací, vyšší náklady a často i chaos v plánování oprav. To se však rychle mění. </w:t>
      </w:r>
      <w:r w:rsidR="00650255">
        <w:rPr>
          <w:rFonts w:ascii="Arial" w:hAnsi="Arial" w:cs="Arial"/>
          <w:b/>
          <w:bCs/>
        </w:rPr>
        <w:t>Postupně přicházejí nová</w:t>
      </w:r>
      <w:r w:rsidR="008E2105" w:rsidRPr="006144E3">
        <w:rPr>
          <w:rFonts w:ascii="Arial" w:hAnsi="Arial" w:cs="Arial"/>
          <w:b/>
          <w:bCs/>
        </w:rPr>
        <w:t xml:space="preserve"> digitální řešení, která zajišťují jednotnou evidenci dopravní infrastruktury a umožňují správcům komunikací efektivně plánovat i řídit údržbu.</w:t>
      </w:r>
    </w:p>
    <w:p w14:paraId="4AFB381C" w14:textId="77777777" w:rsidR="00DB7608" w:rsidRPr="006144E3" w:rsidRDefault="00DB7608" w:rsidP="00FF349E">
      <w:pPr>
        <w:rPr>
          <w:rFonts w:ascii="Arial" w:hAnsi="Arial" w:cs="Arial"/>
        </w:rPr>
      </w:pPr>
    </w:p>
    <w:p w14:paraId="7702EC65" w14:textId="0AEA9940" w:rsidR="008E2105" w:rsidRPr="006144E3" w:rsidRDefault="008E2105" w:rsidP="008E2105">
      <w:pPr>
        <w:rPr>
          <w:rFonts w:ascii="Arial" w:hAnsi="Arial" w:cs="Arial"/>
          <w:b/>
          <w:bCs/>
        </w:rPr>
      </w:pPr>
      <w:r w:rsidRPr="006144E3">
        <w:rPr>
          <w:rFonts w:ascii="Arial" w:hAnsi="Arial" w:cs="Arial"/>
          <w:b/>
          <w:bCs/>
        </w:rPr>
        <w:t>Od statického pasportu k digitálnímu dvojčeti</w:t>
      </w:r>
    </w:p>
    <w:p w14:paraId="4633DCF2" w14:textId="5056B52D" w:rsidR="008E2105" w:rsidRPr="006144E3" w:rsidRDefault="008E2105" w:rsidP="008E2105">
      <w:pPr>
        <w:rPr>
          <w:rFonts w:ascii="Arial" w:hAnsi="Arial" w:cs="Arial"/>
        </w:rPr>
      </w:pPr>
      <w:r w:rsidRPr="006144E3">
        <w:rPr>
          <w:rFonts w:ascii="Arial" w:hAnsi="Arial" w:cs="Arial"/>
        </w:rPr>
        <w:t xml:space="preserve">„Základem digitalizace je dnes jednotná evidence dopravní infrastruktury. Samotný digitální pasport ale představuje spíše statický pohled na majetek. Dalším krokem je digitální dvojče dopravní infrastruktury postavené na platformě </w:t>
      </w:r>
      <w:proofErr w:type="spellStart"/>
      <w:r w:rsidRPr="006144E3">
        <w:rPr>
          <w:rFonts w:ascii="Arial" w:hAnsi="Arial" w:cs="Arial"/>
        </w:rPr>
        <w:t>ViiDA</w:t>
      </w:r>
      <w:proofErr w:type="spellEnd"/>
      <w:r w:rsidRPr="006144E3">
        <w:rPr>
          <w:rFonts w:ascii="Arial" w:hAnsi="Arial" w:cs="Arial"/>
        </w:rPr>
        <w:t xml:space="preserve">, které propojuje nejen data o jednotlivých objektech, ale také procesy, </w:t>
      </w:r>
      <w:proofErr w:type="spellStart"/>
      <w:r w:rsidRPr="006144E3">
        <w:rPr>
          <w:rFonts w:ascii="Arial" w:hAnsi="Arial" w:cs="Arial"/>
        </w:rPr>
        <w:t>workflow</w:t>
      </w:r>
      <w:proofErr w:type="spellEnd"/>
      <w:r w:rsidRPr="006144E3">
        <w:rPr>
          <w:rFonts w:ascii="Arial" w:hAnsi="Arial" w:cs="Arial"/>
        </w:rPr>
        <w:t xml:space="preserve"> a správu údržby v reálném čase,“ říká Robert Knap ze společnosti VARS</w:t>
      </w:r>
      <w:r w:rsidR="00AD2698">
        <w:rPr>
          <w:rFonts w:ascii="Arial" w:hAnsi="Arial" w:cs="Arial"/>
        </w:rPr>
        <w:t>.</w:t>
      </w:r>
    </w:p>
    <w:p w14:paraId="2109AACF" w14:textId="77777777" w:rsidR="008E2105" w:rsidRPr="006144E3" w:rsidRDefault="008E2105" w:rsidP="008E2105">
      <w:pPr>
        <w:rPr>
          <w:rFonts w:ascii="Arial" w:hAnsi="Arial" w:cs="Arial"/>
        </w:rPr>
      </w:pPr>
    </w:p>
    <w:p w14:paraId="4EB00C4D" w14:textId="77777777" w:rsidR="008E2105" w:rsidRPr="006144E3" w:rsidRDefault="008E2105" w:rsidP="008E2105">
      <w:pPr>
        <w:rPr>
          <w:rFonts w:ascii="Arial" w:hAnsi="Arial" w:cs="Arial"/>
          <w:b/>
          <w:bCs/>
        </w:rPr>
      </w:pPr>
      <w:r w:rsidRPr="006144E3">
        <w:rPr>
          <w:rFonts w:ascii="Arial" w:hAnsi="Arial" w:cs="Arial"/>
          <w:b/>
          <w:bCs/>
        </w:rPr>
        <w:t>Digitální dvojče jako živý organismus</w:t>
      </w:r>
    </w:p>
    <w:p w14:paraId="52D4BE63" w14:textId="3701230C" w:rsidR="008E2105" w:rsidRPr="006144E3" w:rsidRDefault="008E2105" w:rsidP="006144E3">
      <w:pPr>
        <w:spacing w:line="259" w:lineRule="auto"/>
        <w:rPr>
          <w:rFonts w:ascii="Arial" w:hAnsi="Arial" w:cs="Arial"/>
        </w:rPr>
      </w:pPr>
      <w:r w:rsidRPr="006144E3">
        <w:rPr>
          <w:rFonts w:ascii="Arial" w:hAnsi="Arial" w:cs="Arial"/>
        </w:rPr>
        <w:t xml:space="preserve">Zatímco v minulosti byla evidence majetku založená na mapách bez vzájemných vazeb a na tabulkách v Excelu, moderní </w:t>
      </w:r>
      <w:r w:rsidR="5CCFBADA" w:rsidRPr="006144E3">
        <w:rPr>
          <w:rFonts w:ascii="Arial" w:hAnsi="Arial" w:cs="Arial"/>
        </w:rPr>
        <w:t xml:space="preserve">informační </w:t>
      </w:r>
      <w:r w:rsidRPr="006144E3">
        <w:rPr>
          <w:rFonts w:ascii="Arial" w:hAnsi="Arial" w:cs="Arial"/>
        </w:rPr>
        <w:t>systémy vytvářejí jednotné a sdílené prostředí objektové evidence. Každý prvek dopravní infrastruktury</w:t>
      </w:r>
      <w:r w:rsidR="00AD2698">
        <w:rPr>
          <w:rFonts w:ascii="Arial" w:hAnsi="Arial" w:cs="Arial"/>
        </w:rPr>
        <w:t xml:space="preserve">, </w:t>
      </w:r>
      <w:r w:rsidRPr="006144E3">
        <w:rPr>
          <w:rFonts w:ascii="Arial" w:hAnsi="Arial" w:cs="Arial"/>
        </w:rPr>
        <w:t>od úseku silnice přes most až po dopravní značení</w:t>
      </w:r>
      <w:r w:rsidR="00AD2698">
        <w:rPr>
          <w:rFonts w:ascii="Arial" w:hAnsi="Arial" w:cs="Arial"/>
        </w:rPr>
        <w:t xml:space="preserve">, </w:t>
      </w:r>
      <w:r w:rsidRPr="006144E3">
        <w:rPr>
          <w:rFonts w:ascii="Arial" w:hAnsi="Arial" w:cs="Arial"/>
        </w:rPr>
        <w:t>má v systému svůj digitální otisk, který je propojen s reálnými daty o jeho stavu, údržbě a plánovaných zásazích. Tím se v praxi uplatňuje princip známý z BIM modelování, informace o infrastruktuře nejsou využívány pouze při návrhu a výstavbě, ale i v následném provozu a údržbě.</w:t>
      </w:r>
    </w:p>
    <w:p w14:paraId="0A356439" w14:textId="77777777" w:rsidR="008E2105" w:rsidRPr="006144E3" w:rsidRDefault="008E2105" w:rsidP="008E2105">
      <w:pPr>
        <w:rPr>
          <w:rFonts w:ascii="Arial" w:hAnsi="Arial" w:cs="Arial"/>
        </w:rPr>
      </w:pPr>
    </w:p>
    <w:p w14:paraId="4698C2B1" w14:textId="00424A9F" w:rsidR="008E2105" w:rsidRPr="006144E3" w:rsidRDefault="008E2105" w:rsidP="008E2105">
      <w:pPr>
        <w:rPr>
          <w:rFonts w:ascii="Arial" w:hAnsi="Arial" w:cs="Arial"/>
        </w:rPr>
      </w:pPr>
      <w:r w:rsidRPr="006144E3">
        <w:rPr>
          <w:rFonts w:ascii="Arial" w:hAnsi="Arial" w:cs="Arial"/>
        </w:rPr>
        <w:t xml:space="preserve">Platforma </w:t>
      </w:r>
      <w:proofErr w:type="spellStart"/>
      <w:r w:rsidRPr="006144E3">
        <w:rPr>
          <w:rFonts w:ascii="Arial" w:hAnsi="Arial" w:cs="Arial"/>
        </w:rPr>
        <w:t>ViiDA</w:t>
      </w:r>
      <w:proofErr w:type="spellEnd"/>
      <w:r w:rsidRPr="006144E3">
        <w:rPr>
          <w:rFonts w:ascii="Arial" w:hAnsi="Arial" w:cs="Arial"/>
        </w:rPr>
        <w:t xml:space="preserve"> navíc neřeší pouze vlastnosti jednotlivých objektů, ale také metody, tedy </w:t>
      </w:r>
      <w:proofErr w:type="spellStart"/>
      <w:r w:rsidRPr="006144E3">
        <w:rPr>
          <w:rFonts w:ascii="Arial" w:hAnsi="Arial" w:cs="Arial"/>
        </w:rPr>
        <w:t>workflow</w:t>
      </w:r>
      <w:proofErr w:type="spellEnd"/>
      <w:r w:rsidRPr="006144E3">
        <w:rPr>
          <w:rFonts w:ascii="Arial" w:hAnsi="Arial" w:cs="Arial"/>
        </w:rPr>
        <w:t xml:space="preserve"> a procesy spojené se správou infrastruktury. Digitální dvojče tak propojuje technická data, plánování údržby i jednotlivé procesy správy komunikací do jednoho funkčního celku.</w:t>
      </w:r>
    </w:p>
    <w:p w14:paraId="218B8E79" w14:textId="77777777" w:rsidR="008E2105" w:rsidRPr="006144E3" w:rsidRDefault="008E2105" w:rsidP="008E2105">
      <w:pPr>
        <w:rPr>
          <w:rFonts w:ascii="Arial" w:hAnsi="Arial" w:cs="Arial"/>
        </w:rPr>
      </w:pPr>
    </w:p>
    <w:p w14:paraId="6D71DB43" w14:textId="3D528380" w:rsidR="008E2105" w:rsidRPr="006144E3" w:rsidRDefault="008E2105" w:rsidP="008E2105">
      <w:pPr>
        <w:rPr>
          <w:rFonts w:ascii="Arial" w:hAnsi="Arial" w:cs="Arial"/>
        </w:rPr>
      </w:pPr>
      <w:r w:rsidRPr="006144E3">
        <w:rPr>
          <w:rFonts w:ascii="Arial" w:hAnsi="Arial" w:cs="Arial"/>
        </w:rPr>
        <w:t>Digitální dvojče navíc nežije jen z jednorázového zaměření geodetem. Klíčem k jeho přínosu je průběžné naplňování a aktualizace prostřednictvím digitálních procesů, které se stávají přirozenou součástí práce správců komunikací. Data tak nezastarávají, ale zůstávají živá, aktuální a využitelná pro každodenní rozhodování.</w:t>
      </w:r>
    </w:p>
    <w:p w14:paraId="5C53F098" w14:textId="77777777" w:rsidR="008E2105" w:rsidRPr="006144E3" w:rsidRDefault="008E2105" w:rsidP="008E2105">
      <w:pPr>
        <w:rPr>
          <w:rFonts w:ascii="Arial" w:hAnsi="Arial" w:cs="Arial"/>
        </w:rPr>
      </w:pPr>
    </w:p>
    <w:p w14:paraId="43F586CF" w14:textId="01E57F5E" w:rsidR="008E2105" w:rsidRPr="006144E3" w:rsidRDefault="008E2105" w:rsidP="008E2105">
      <w:pPr>
        <w:rPr>
          <w:rFonts w:ascii="Arial" w:hAnsi="Arial" w:cs="Arial"/>
          <w:b/>
          <w:bCs/>
        </w:rPr>
      </w:pPr>
      <w:r w:rsidRPr="006144E3">
        <w:rPr>
          <w:rFonts w:ascii="Arial" w:hAnsi="Arial" w:cs="Arial"/>
          <w:b/>
          <w:bCs/>
        </w:rPr>
        <w:t>Proč digitální dvojče dává smysl</w:t>
      </w:r>
    </w:p>
    <w:p w14:paraId="3D419B93" w14:textId="73E0BBF6" w:rsidR="008E2105" w:rsidRDefault="008E2105" w:rsidP="008E2105">
      <w:pPr>
        <w:rPr>
          <w:rFonts w:ascii="Arial" w:hAnsi="Arial" w:cs="Arial"/>
        </w:rPr>
      </w:pPr>
      <w:r w:rsidRPr="006144E3">
        <w:rPr>
          <w:rFonts w:ascii="Arial" w:hAnsi="Arial" w:cs="Arial"/>
        </w:rPr>
        <w:t>Výhody digitalizace jsou zřejmé na první pohled. Správci komunikací mají k dispozici přesné a jednotné podklady, které jim usnadňují rozhodování o opravách i plánování investic. Zatímco dříve museli složitě dohledávat staré záznamy, nyní mají všechny informace okamžitě k dispozici a mohou pružně reagovat i na havarijní situace. Digitální evidence navíc umožňuje plánovat dlouhodobou údržbu s větší jistotou, optimalizovat finanční prostředky a předcházet zbytečným výdajům.</w:t>
      </w:r>
    </w:p>
    <w:p w14:paraId="4C9E59A6" w14:textId="77777777" w:rsidR="00AD2698" w:rsidRPr="006144E3" w:rsidRDefault="00AD2698" w:rsidP="008E2105">
      <w:pPr>
        <w:rPr>
          <w:rFonts w:ascii="Arial" w:hAnsi="Arial" w:cs="Arial"/>
        </w:rPr>
      </w:pPr>
    </w:p>
    <w:p w14:paraId="18FA3138" w14:textId="590BF71E" w:rsidR="008E2105" w:rsidRPr="006144E3" w:rsidRDefault="008E2105" w:rsidP="008E2105">
      <w:pPr>
        <w:rPr>
          <w:rFonts w:ascii="Arial" w:hAnsi="Arial" w:cs="Arial"/>
        </w:rPr>
      </w:pPr>
      <w:r w:rsidRPr="006144E3">
        <w:rPr>
          <w:rFonts w:ascii="Arial" w:hAnsi="Arial" w:cs="Arial"/>
        </w:rPr>
        <w:lastRenderedPageBreak/>
        <w:t>Velkým přínosem je také možnost propojit systém hospodaření s vozovkou (SHV) a centrální evidenci vad (CEV) do jednoho prostředí. Díky tomu lze nejen sledovat aktuální stav komunikací, ale i předvídat, kde a kdy budou opravy potřeba. To v konečném důsledku znamená méně uzavírek, vyšší efektivitu a menší dopad na dopravu</w:t>
      </w:r>
      <w:r w:rsidR="388C6D99" w:rsidRPr="006144E3">
        <w:rPr>
          <w:rFonts w:ascii="Arial" w:hAnsi="Arial" w:cs="Arial"/>
        </w:rPr>
        <w:t xml:space="preserve"> a řidiče</w:t>
      </w:r>
      <w:r w:rsidRPr="006144E3">
        <w:rPr>
          <w:rFonts w:ascii="Arial" w:hAnsi="Arial" w:cs="Arial"/>
        </w:rPr>
        <w:t>.</w:t>
      </w:r>
    </w:p>
    <w:p w14:paraId="495F79B5" w14:textId="77777777" w:rsidR="008E2105" w:rsidRPr="006144E3" w:rsidRDefault="008E2105" w:rsidP="008E2105">
      <w:pPr>
        <w:rPr>
          <w:rFonts w:ascii="Arial" w:hAnsi="Arial" w:cs="Arial"/>
        </w:rPr>
      </w:pPr>
    </w:p>
    <w:p w14:paraId="513EEA83" w14:textId="77777777" w:rsidR="008E2105" w:rsidRPr="006144E3" w:rsidRDefault="008E2105" w:rsidP="008E2105">
      <w:pPr>
        <w:rPr>
          <w:rFonts w:ascii="Arial" w:hAnsi="Arial" w:cs="Arial"/>
          <w:b/>
          <w:bCs/>
        </w:rPr>
      </w:pPr>
      <w:r w:rsidRPr="006144E3">
        <w:rPr>
          <w:rFonts w:ascii="Arial" w:hAnsi="Arial" w:cs="Arial"/>
          <w:b/>
          <w:bCs/>
        </w:rPr>
        <w:t>Praktické dopady na města i obce</w:t>
      </w:r>
    </w:p>
    <w:p w14:paraId="2336F0C1" w14:textId="77777777" w:rsidR="008E2105" w:rsidRPr="006144E3" w:rsidRDefault="008E2105" w:rsidP="008E2105">
      <w:pPr>
        <w:rPr>
          <w:rFonts w:ascii="Arial" w:hAnsi="Arial" w:cs="Arial"/>
        </w:rPr>
      </w:pPr>
      <w:r w:rsidRPr="006144E3">
        <w:rPr>
          <w:rFonts w:ascii="Arial" w:hAnsi="Arial" w:cs="Arial"/>
        </w:rPr>
        <w:t>Pro obce a kraje, které často hospodaří s omezenými rozpočty, je digitalizace zásadním pomocníkem. Umožňuje jim přesně vědět, jaký majetek vlastní, v jakém je stavu a kolik bude stát jeho údržba. Města tak mohou lépe plánovat rozpočet a občanům nabídnout transparentnější správu veřejného majetku.</w:t>
      </w:r>
    </w:p>
    <w:p w14:paraId="6D98D53B" w14:textId="77777777" w:rsidR="008E2105" w:rsidRPr="006144E3" w:rsidRDefault="008E2105" w:rsidP="008E2105">
      <w:pPr>
        <w:rPr>
          <w:rFonts w:ascii="Arial" w:hAnsi="Arial" w:cs="Arial"/>
        </w:rPr>
      </w:pPr>
    </w:p>
    <w:p w14:paraId="6663D2E5" w14:textId="2999242C" w:rsidR="00B10D02" w:rsidRPr="00CA3EFC" w:rsidRDefault="008E2105" w:rsidP="006144E3">
      <w:pPr>
        <w:spacing w:line="259" w:lineRule="auto"/>
        <w:rPr>
          <w:rFonts w:ascii="Arial" w:hAnsi="Arial" w:cs="Arial"/>
        </w:rPr>
      </w:pPr>
      <w:r w:rsidRPr="006144E3">
        <w:rPr>
          <w:rFonts w:ascii="Arial" w:hAnsi="Arial" w:cs="Arial"/>
        </w:rPr>
        <w:t>„Digitální dvojče poskytuje správcům kompletní přehled o historii stavu i údržby každého jednotlivého objektu, a to od první evidence až po aktuální záznamy o opravách. Díky tomu je možné plánovat zásahy efektivně a s</w:t>
      </w:r>
      <w:r w:rsidR="00AD2698">
        <w:rPr>
          <w:rFonts w:ascii="Arial" w:hAnsi="Arial" w:cs="Arial"/>
        </w:rPr>
        <w:t> </w:t>
      </w:r>
      <w:r w:rsidRPr="006144E3">
        <w:rPr>
          <w:rFonts w:ascii="Arial" w:hAnsi="Arial" w:cs="Arial"/>
        </w:rPr>
        <w:t>předstihem</w:t>
      </w:r>
      <w:r w:rsidR="00AD2698">
        <w:rPr>
          <w:rFonts w:ascii="Arial" w:hAnsi="Arial" w:cs="Arial"/>
        </w:rPr>
        <w:t>.</w:t>
      </w:r>
      <w:r w:rsidRPr="006144E3">
        <w:rPr>
          <w:rFonts w:ascii="Arial" w:hAnsi="Arial" w:cs="Arial"/>
        </w:rPr>
        <w:t xml:space="preserve"> </w:t>
      </w:r>
      <w:r w:rsidR="00AD2698">
        <w:rPr>
          <w:rFonts w:ascii="Arial" w:hAnsi="Arial" w:cs="Arial"/>
        </w:rPr>
        <w:t>P</w:t>
      </w:r>
      <w:r w:rsidRPr="006144E3">
        <w:rPr>
          <w:rFonts w:ascii="Arial" w:hAnsi="Arial" w:cs="Arial"/>
        </w:rPr>
        <w:t>odobně jako u automobilu, který se neudržuje až ve chvíli, kdy se porouchá, ale pravidelně podle servisních intervalů a reálného opotřebení,“ říká Robert Knap z</w:t>
      </w:r>
      <w:r w:rsidR="00650255">
        <w:rPr>
          <w:rFonts w:ascii="Arial" w:hAnsi="Arial" w:cs="Arial"/>
        </w:rPr>
        <w:t xml:space="preserve"> </w:t>
      </w:r>
      <w:r w:rsidRPr="006144E3">
        <w:rPr>
          <w:rFonts w:ascii="Arial" w:hAnsi="Arial" w:cs="Arial"/>
        </w:rPr>
        <w:t>VARS a dodává: „Systém navíc dokáže predikovat, kdy se konkrétní prvek infrastruktury začne zhoršovat, takže správce může zasáhnout včas</w:t>
      </w:r>
      <w:r w:rsidR="00AD2698">
        <w:rPr>
          <w:rFonts w:ascii="Arial" w:hAnsi="Arial" w:cs="Arial"/>
        </w:rPr>
        <w:t>. N</w:t>
      </w:r>
      <w:r w:rsidRPr="006144E3">
        <w:rPr>
          <w:rFonts w:ascii="Arial" w:hAnsi="Arial" w:cs="Arial"/>
        </w:rPr>
        <w:t>apříklad opravit vozovku ještě v okamžiku, kdy je oprava rychlá a levná, nikoli až tehdy, kdy je poškození rozsáhlé a náklady výrazně vyšší. Je také na zamyšlení, zda některé</w:t>
      </w:r>
      <w:r w:rsidR="3249F5B0" w:rsidRPr="006144E3">
        <w:rPr>
          <w:rFonts w:ascii="Arial" w:hAnsi="Arial" w:cs="Arial"/>
        </w:rPr>
        <w:t xml:space="preserve"> související</w:t>
      </w:r>
      <w:r w:rsidRPr="006144E3">
        <w:rPr>
          <w:rFonts w:ascii="Arial" w:hAnsi="Arial" w:cs="Arial"/>
        </w:rPr>
        <w:t xml:space="preserve"> </w:t>
      </w:r>
      <w:r w:rsidR="13A5D542" w:rsidRPr="006144E3">
        <w:rPr>
          <w:rFonts w:ascii="Arial" w:hAnsi="Arial" w:cs="Arial"/>
        </w:rPr>
        <w:t xml:space="preserve">technické </w:t>
      </w:r>
      <w:r w:rsidRPr="006144E3">
        <w:rPr>
          <w:rFonts w:ascii="Arial" w:hAnsi="Arial" w:cs="Arial"/>
        </w:rPr>
        <w:t>normy nejsou v dnešní době příliš přísné a zda by moderní diagnostika a detailní data nemohly přinést efektivnější přístup ke správě infrastruktury.“</w:t>
      </w:r>
    </w:p>
    <w:sectPr w:rsidR="00B10D02" w:rsidRPr="00CA3EFC" w:rsidSect="00193F80">
      <w:footerReference w:type="even" r:id="rId9"/>
      <w:footerReference w:type="default" r:id="rId10"/>
      <w:footerReference w:type="first" r:id="rId11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E839361" w14:textId="77777777" w:rsidR="002417A5" w:rsidRDefault="002417A5" w:rsidP="00184B06">
      <w:r>
        <w:separator/>
      </w:r>
    </w:p>
  </w:endnote>
  <w:endnote w:type="continuationSeparator" w:id="0">
    <w:p w14:paraId="5B0E6CFD" w14:textId="77777777" w:rsidR="002417A5" w:rsidRDefault="002417A5" w:rsidP="00184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altName w:val="Aptos Display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7EE7C66" w14:textId="553B462E" w:rsidR="00184B06" w:rsidRDefault="00184B06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E003B02" wp14:editId="680E593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15975" cy="345440"/>
              <wp:effectExtent l="0" t="0" r="3175" b="0"/>
              <wp:wrapNone/>
              <wp:docPr id="1308080258" name="Textové pole 2" descr="C2 -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597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BBB97E" w14:textId="7FC7C706" w:rsidR="00184B06" w:rsidRPr="00184B06" w:rsidRDefault="00184B06" w:rsidP="00184B0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184B0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C2 -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003B02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C2 - Restricted" style="position:absolute;margin-left:0;margin-top:0;width:64.25pt;height:27.2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" filled="f" stroked="f">
              <v:textbox style="mso-fit-shape-to-text:t" inset="0,0,0,15pt">
                <w:txbxContent>
                  <w:p w14:paraId="1FBBB97E" w14:textId="7FC7C706" w:rsidR="00184B06" w:rsidRPr="00184B06" w:rsidRDefault="00184B06" w:rsidP="00184B0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184B0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C2 -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0D19DC8" w14:textId="5113FD64" w:rsidR="00184B06" w:rsidRDefault="00184B06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6ECD44D" wp14:editId="404C42A9">
              <wp:simplePos x="901700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15975" cy="345440"/>
              <wp:effectExtent l="0" t="0" r="3175" b="0"/>
              <wp:wrapNone/>
              <wp:docPr id="1201061905" name="Textové pole 3" descr="C2 -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597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A7E89F" w14:textId="5893EBDC" w:rsidR="00184B06" w:rsidRPr="00184B06" w:rsidRDefault="00184B06" w:rsidP="00184B0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184B0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C2 -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ECD44D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C2 - Restricted" style="position:absolute;margin-left:0;margin-top:0;width:64.25pt;height:27.2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" filled="f" stroked="f">
              <v:textbox style="mso-fit-shape-to-text:t" inset="0,0,0,15pt">
                <w:txbxContent>
                  <w:p w14:paraId="24A7E89F" w14:textId="5893EBDC" w:rsidR="00184B06" w:rsidRPr="00184B06" w:rsidRDefault="00184B06" w:rsidP="00184B0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184B0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C2 -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2D655F" w14:textId="126FC2A3" w:rsidR="00184B06" w:rsidRDefault="00184B06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48A9CA3" wp14:editId="05A1CA9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15975" cy="345440"/>
              <wp:effectExtent l="0" t="0" r="3175" b="0"/>
              <wp:wrapNone/>
              <wp:docPr id="415533812" name="Textové pole 1" descr="C2 -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597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5FAE54" w14:textId="6CAFAFCB" w:rsidR="00184B06" w:rsidRPr="00184B06" w:rsidRDefault="00184B06" w:rsidP="00184B0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184B0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C2 -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8A9CA3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C2 - Restricted" style="position:absolute;margin-left:0;margin-top:0;width:64.25pt;height:27.2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" filled="f" stroked="f">
              <v:textbox style="mso-fit-shape-to-text:t" inset="0,0,0,15pt">
                <w:txbxContent>
                  <w:p w14:paraId="375FAE54" w14:textId="6CAFAFCB" w:rsidR="00184B06" w:rsidRPr="00184B06" w:rsidRDefault="00184B06" w:rsidP="00184B0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184B0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C2 -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6FBB634" w14:textId="77777777" w:rsidR="002417A5" w:rsidRDefault="002417A5" w:rsidP="00184B06">
      <w:r>
        <w:separator/>
      </w:r>
    </w:p>
  </w:footnote>
  <w:footnote w:type="continuationSeparator" w:id="0">
    <w:p w14:paraId="5AFD10CE" w14:textId="77777777" w:rsidR="002417A5" w:rsidRDefault="002417A5" w:rsidP="00184B06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1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6EC"/>
    <w:rsid w:val="00006315"/>
    <w:rsid w:val="00013E79"/>
    <w:rsid w:val="00023A71"/>
    <w:rsid w:val="00044B82"/>
    <w:rsid w:val="00055B33"/>
    <w:rsid w:val="000B1A4A"/>
    <w:rsid w:val="000B37DF"/>
    <w:rsid w:val="000B6520"/>
    <w:rsid w:val="000C74A7"/>
    <w:rsid w:val="000D0FD8"/>
    <w:rsid w:val="0011398A"/>
    <w:rsid w:val="0014783C"/>
    <w:rsid w:val="00184B06"/>
    <w:rsid w:val="00193F80"/>
    <w:rsid w:val="001C35B5"/>
    <w:rsid w:val="001E76C9"/>
    <w:rsid w:val="0020704B"/>
    <w:rsid w:val="00235511"/>
    <w:rsid w:val="002417A5"/>
    <w:rsid w:val="00244D02"/>
    <w:rsid w:val="00246141"/>
    <w:rsid w:val="002630CC"/>
    <w:rsid w:val="00276B24"/>
    <w:rsid w:val="002F515E"/>
    <w:rsid w:val="00322184"/>
    <w:rsid w:val="00330791"/>
    <w:rsid w:val="00336D2D"/>
    <w:rsid w:val="00342344"/>
    <w:rsid w:val="00342E18"/>
    <w:rsid w:val="00355CF8"/>
    <w:rsid w:val="00396DFD"/>
    <w:rsid w:val="003A402F"/>
    <w:rsid w:val="003E645E"/>
    <w:rsid w:val="003F720E"/>
    <w:rsid w:val="00412189"/>
    <w:rsid w:val="0044009C"/>
    <w:rsid w:val="00473B57"/>
    <w:rsid w:val="004A2040"/>
    <w:rsid w:val="004A56EC"/>
    <w:rsid w:val="004A6749"/>
    <w:rsid w:val="004F31D6"/>
    <w:rsid w:val="004F52C3"/>
    <w:rsid w:val="00514C77"/>
    <w:rsid w:val="005537F1"/>
    <w:rsid w:val="0056210C"/>
    <w:rsid w:val="005770BF"/>
    <w:rsid w:val="005A7FBD"/>
    <w:rsid w:val="005F1743"/>
    <w:rsid w:val="005F7707"/>
    <w:rsid w:val="00611B5D"/>
    <w:rsid w:val="006144E3"/>
    <w:rsid w:val="00623A4F"/>
    <w:rsid w:val="006416C3"/>
    <w:rsid w:val="00650255"/>
    <w:rsid w:val="00667172"/>
    <w:rsid w:val="00683860"/>
    <w:rsid w:val="006E1228"/>
    <w:rsid w:val="006F13D8"/>
    <w:rsid w:val="00711266"/>
    <w:rsid w:val="0072658E"/>
    <w:rsid w:val="007512AA"/>
    <w:rsid w:val="0075267C"/>
    <w:rsid w:val="007630C4"/>
    <w:rsid w:val="007B0F2F"/>
    <w:rsid w:val="007E008D"/>
    <w:rsid w:val="007F4FF3"/>
    <w:rsid w:val="00870CDA"/>
    <w:rsid w:val="00895E34"/>
    <w:rsid w:val="008B09F2"/>
    <w:rsid w:val="008E0238"/>
    <w:rsid w:val="008E2105"/>
    <w:rsid w:val="008F7F82"/>
    <w:rsid w:val="0090224B"/>
    <w:rsid w:val="009436FD"/>
    <w:rsid w:val="00944B94"/>
    <w:rsid w:val="009C173E"/>
    <w:rsid w:val="009E07A6"/>
    <w:rsid w:val="009E157E"/>
    <w:rsid w:val="00A03483"/>
    <w:rsid w:val="00A17611"/>
    <w:rsid w:val="00A43933"/>
    <w:rsid w:val="00A46EAB"/>
    <w:rsid w:val="00A5741F"/>
    <w:rsid w:val="00A735E8"/>
    <w:rsid w:val="00AA146B"/>
    <w:rsid w:val="00AA4A25"/>
    <w:rsid w:val="00AB2187"/>
    <w:rsid w:val="00AD2698"/>
    <w:rsid w:val="00AE4C17"/>
    <w:rsid w:val="00B071BC"/>
    <w:rsid w:val="00B10D02"/>
    <w:rsid w:val="00B128A4"/>
    <w:rsid w:val="00B14EA9"/>
    <w:rsid w:val="00B4533A"/>
    <w:rsid w:val="00B5674D"/>
    <w:rsid w:val="00B568A0"/>
    <w:rsid w:val="00B6237C"/>
    <w:rsid w:val="00B81DDD"/>
    <w:rsid w:val="00B860C1"/>
    <w:rsid w:val="00BB6BE8"/>
    <w:rsid w:val="00BC5A2B"/>
    <w:rsid w:val="00BD6829"/>
    <w:rsid w:val="00BF6D71"/>
    <w:rsid w:val="00C0490D"/>
    <w:rsid w:val="00C920E6"/>
    <w:rsid w:val="00CA3EFC"/>
    <w:rsid w:val="00CB1B31"/>
    <w:rsid w:val="00CC46CD"/>
    <w:rsid w:val="00CC588F"/>
    <w:rsid w:val="00CE0D9A"/>
    <w:rsid w:val="00D00822"/>
    <w:rsid w:val="00D564B5"/>
    <w:rsid w:val="00D61AC6"/>
    <w:rsid w:val="00D777D1"/>
    <w:rsid w:val="00D95FCC"/>
    <w:rsid w:val="00DA4CF8"/>
    <w:rsid w:val="00DB7608"/>
    <w:rsid w:val="00DC2968"/>
    <w:rsid w:val="00DE3390"/>
    <w:rsid w:val="00DE4FD5"/>
    <w:rsid w:val="00E04DE7"/>
    <w:rsid w:val="00E91940"/>
    <w:rsid w:val="00ED60B2"/>
    <w:rsid w:val="00F11C43"/>
    <w:rsid w:val="00F33F93"/>
    <w:rsid w:val="00F50385"/>
    <w:rsid w:val="00F5063C"/>
    <w:rsid w:val="00F9335B"/>
    <w:rsid w:val="00FA767F"/>
    <w:rsid w:val="00FB4226"/>
    <w:rsid w:val="00FF349E"/>
    <w:rsid w:val="031FD8C1"/>
    <w:rsid w:val="08E66B73"/>
    <w:rsid w:val="0C361F99"/>
    <w:rsid w:val="0FAAA917"/>
    <w:rsid w:val="13A5D542"/>
    <w:rsid w:val="14E2F52F"/>
    <w:rsid w:val="1746B680"/>
    <w:rsid w:val="18853410"/>
    <w:rsid w:val="19939B68"/>
    <w:rsid w:val="1D223132"/>
    <w:rsid w:val="1E5D9592"/>
    <w:rsid w:val="21A049B1"/>
    <w:rsid w:val="220C434E"/>
    <w:rsid w:val="2C74CE02"/>
    <w:rsid w:val="2DD825BA"/>
    <w:rsid w:val="2F202C3E"/>
    <w:rsid w:val="2F447A42"/>
    <w:rsid w:val="32384D1D"/>
    <w:rsid w:val="3249F5B0"/>
    <w:rsid w:val="388C6D99"/>
    <w:rsid w:val="3A7FE03B"/>
    <w:rsid w:val="3B128B9F"/>
    <w:rsid w:val="3B30AC51"/>
    <w:rsid w:val="3B819B60"/>
    <w:rsid w:val="402BFAB3"/>
    <w:rsid w:val="4A76D20D"/>
    <w:rsid w:val="4B7096A3"/>
    <w:rsid w:val="4CCDD59E"/>
    <w:rsid w:val="4CF85DC7"/>
    <w:rsid w:val="4FF50718"/>
    <w:rsid w:val="517AB45F"/>
    <w:rsid w:val="537BF41D"/>
    <w:rsid w:val="598D3483"/>
    <w:rsid w:val="5CCFBADA"/>
    <w:rsid w:val="5D89420F"/>
    <w:rsid w:val="5DFCA776"/>
    <w:rsid w:val="5F1523BA"/>
    <w:rsid w:val="6A1E002C"/>
    <w:rsid w:val="6E0A5E9D"/>
    <w:rsid w:val="6EB4A526"/>
    <w:rsid w:val="6F66AB42"/>
    <w:rsid w:val="74163FCE"/>
    <w:rsid w:val="752C0BEB"/>
    <w:rsid w:val="796EA92E"/>
    <w:rsid w:val="7A5BE6A7"/>
    <w:rsid w:val="7DED233F"/>
    <w:rsid w:val="7FEA8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ED1F6"/>
  <w15:chartTrackingRefBased/>
  <w15:docId w15:val="{E980EF2C-99AA-6145-A94A-908FF0203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A56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A56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A56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A56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A56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A56E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A56E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A56E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A56E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56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A56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4A56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A56E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A56E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A56E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A56E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A56E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A56E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A56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A56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A56E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A56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A56E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A56E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A56E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A56E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A56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A56E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A56EC"/>
    <w:rPr>
      <w:b/>
      <w:bCs/>
      <w:smallCaps/>
      <w:color w:val="0F4761" w:themeColor="accent1" w:themeShade="BF"/>
      <w:spacing w:val="5"/>
    </w:rPr>
  </w:style>
  <w:style w:type="character" w:styleId="Siln">
    <w:name w:val="Strong"/>
    <w:basedOn w:val="Standardnpsmoodstavce"/>
    <w:uiPriority w:val="22"/>
    <w:qFormat/>
    <w:rsid w:val="004A56EC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4A56E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4A56EC"/>
  </w:style>
  <w:style w:type="paragraph" w:styleId="Revize">
    <w:name w:val="Revision"/>
    <w:hidden/>
    <w:uiPriority w:val="99"/>
    <w:semiHidden/>
    <w:rsid w:val="00AE4C17"/>
  </w:style>
  <w:style w:type="paragraph" w:styleId="Zpat">
    <w:name w:val="footer"/>
    <w:basedOn w:val="Normln"/>
    <w:link w:val="ZpatChar"/>
    <w:uiPriority w:val="99"/>
    <w:unhideWhenUsed/>
    <w:rsid w:val="00184B0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84B06"/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39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836d891b-7b59-4e7f-8cc5-adb7ae8380dd">
  <we:reference id="WA200010453" version="1.0.0.1" store="en-gb" storeType="omex"/>
  <we:alternateReferences>
    <we:reference id="WA200010453" version="1.0.0.1" store="en-gb" storeType="omex"/>
  </we:alternateReferences>
  <we:properties>
    <we:property name="claude.fileId" value="&quot;70b08d20-b5fc-4f0b-b901-26d20debc10d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57B1837BAF2C44E830DD03ECE6DD15E" ma:contentTypeVersion="9" ma:contentTypeDescription="Vytvoří nový dokument" ma:contentTypeScope="" ma:versionID="570ed02a4b3b278d859aac703c154e59">
  <xsd:schema xmlns:xsd="http://www.w3.org/2001/XMLSchema" xmlns:xs="http://www.w3.org/2001/XMLSchema" xmlns:p="http://schemas.microsoft.com/office/2006/metadata/properties" xmlns:ns2="72868f28-a88c-4a0c-86cf-aaf829b412da" targetNamespace="http://schemas.microsoft.com/office/2006/metadata/properties" ma:root="true" ma:fieldsID="b7e1896442c5248d77abe56f5cd3e33b" ns2:_="">
    <xsd:import namespace="72868f28-a88c-4a0c-86cf-aaf829b41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868f28-a88c-4a0c-86cf-aaf829b412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41B2C2-6C9E-4C16-BB85-DE4E7C39F0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7F397B-F1C0-4331-B64A-4590C6F52F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868f28-a88c-4a0c-86cf-aaf829b41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2140A8-472A-473C-9697-2855953981E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614</Words>
  <Characters>3663</Characters>
  <Application>Microsoft Office Word</Application>
  <DocSecurity>0</DocSecurity>
  <Lines>73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3</cp:revision>
  <dcterms:created xsi:type="dcterms:W3CDTF">2026-06-30T14:27:00Z</dcterms:created>
  <dcterms:modified xsi:type="dcterms:W3CDTF">2026-07-14T07:19:00Z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0x010100657B1837BAF2C44E830DD03ECE6DD15E</vt:lpwstr>
  </property>
  <property fmtid="{D5CDD505-2E9C-101B-9397-08002B2CF9AE}" pid="3" name="ClassificationContentMarkingFooterShapeIds">
    <vt:lpwstr>18c48af4,4df7b882,4796c011</vt:lpwstr>
  </property>
  <property fmtid="{D5CDD505-2E9C-101B-9397-08002B2CF9AE}" pid="4" name="ClassificationContentMarkingFooterFontProps">
    <vt:lpwstr>#ff0000,10,Aptos</vt:lpwstr>
  </property>
  <property fmtid="{D5CDD505-2E9C-101B-9397-08002B2CF9AE}" pid="5" name="ClassificationContentMarkingFooterText">
    <vt:lpwstr>C2 - Restricted</vt:lpwstr>
  </property>
  <property fmtid="{D5CDD505-2E9C-101B-9397-08002B2CF9AE}" pid="6" name="MSIP_Label_838bae5f-504f-4d9a-95d5-b7d0d721f9de_Enabled">
    <vt:lpwstr>true</vt:lpwstr>
  </property>
  <property fmtid="{D5CDD505-2E9C-101B-9397-08002B2CF9AE}" pid="7" name="MSIP_Label_838bae5f-504f-4d9a-95d5-b7d0d721f9de_SetDate">
    <vt:lpwstr>2026-06-19T10:31:13Z</vt:lpwstr>
  </property>
  <property fmtid="{D5CDD505-2E9C-101B-9397-08002B2CF9AE}" pid="8" name="MSIP_Label_838bae5f-504f-4d9a-95d5-b7d0d721f9de_Method">
    <vt:lpwstr>Standard</vt:lpwstr>
  </property>
  <property fmtid="{D5CDD505-2E9C-101B-9397-08002B2CF9AE}" pid="9" name="MSIP_Label_838bae5f-504f-4d9a-95d5-b7d0d721f9de_Name">
    <vt:lpwstr>EN - C2-Restricted</vt:lpwstr>
  </property>
  <property fmtid="{D5CDD505-2E9C-101B-9397-08002B2CF9AE}" pid="10" name="MSIP_Label_838bae5f-504f-4d9a-95d5-b7d0d721f9de_SiteId">
    <vt:lpwstr>cae7d061-08f3-40dd-80c3-3c0b8889224a</vt:lpwstr>
  </property>
  <property fmtid="{D5CDD505-2E9C-101B-9397-08002B2CF9AE}" pid="11" name="MSIP_Label_838bae5f-504f-4d9a-95d5-b7d0d721f9de_ActionId">
    <vt:lpwstr>5b3fa59f-b86a-494d-b745-cf538f901c4a</vt:lpwstr>
  </property>
  <property fmtid="{D5CDD505-2E9C-101B-9397-08002B2CF9AE}" pid="12" name="MSIP_Label_838bae5f-504f-4d9a-95d5-b7d0d721f9de_ContentBits">
    <vt:lpwstr>2</vt:lpwstr>
  </property>
  <property fmtid="{D5CDD505-2E9C-101B-9397-08002B2CF9AE}" pid="13" name="MSIP_Label_838bae5f-504f-4d9a-95d5-b7d0d721f9de_Tag">
    <vt:lpwstr>10, 3, 0, 1</vt:lpwstr>
  </property>
</Properties>
</file>