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2913D" w14:textId="77BDEE35" w:rsidR="00C86052" w:rsidRDefault="00C86052" w:rsidP="00C86052">
      <w:pPr>
        <w:spacing w:before="100" w:beforeAutospacing="1" w:after="100" w:afterAutospacing="1"/>
        <w:jc w:val="center"/>
        <w:outlineLvl w:val="1"/>
        <w:rPr>
          <w:rFonts w:ascii="Arial" w:hAnsi="Arial" w:cs="Arial"/>
          <w:b/>
          <w:bCs/>
          <w:color w:val="000000"/>
          <w:sz w:val="28"/>
          <w:szCs w:val="28"/>
        </w:rPr>
      </w:pPr>
      <w:r w:rsidRPr="00C86052">
        <w:rPr>
          <w:rFonts w:ascii="Arial" w:hAnsi="Arial" w:cs="Arial"/>
          <w:b/>
          <w:bCs/>
          <w:color w:val="000000"/>
          <w:sz w:val="28"/>
          <w:szCs w:val="28"/>
        </w:rPr>
        <w:t xml:space="preserve">3 nástroje, které pomáhají zachovat rodinný </w:t>
      </w:r>
      <w:r>
        <w:rPr>
          <w:rFonts w:ascii="Arial" w:hAnsi="Arial" w:cs="Arial"/>
          <w:b/>
          <w:bCs/>
          <w:color w:val="000000"/>
          <w:sz w:val="28"/>
          <w:szCs w:val="28"/>
        </w:rPr>
        <w:br/>
      </w:r>
      <w:r w:rsidRPr="00C86052">
        <w:rPr>
          <w:rFonts w:ascii="Arial" w:hAnsi="Arial" w:cs="Arial"/>
          <w:b/>
          <w:bCs/>
          <w:color w:val="000000"/>
          <w:sz w:val="28"/>
          <w:szCs w:val="28"/>
        </w:rPr>
        <w:t>majetek i pro další generace</w:t>
      </w:r>
    </w:p>
    <w:p w14:paraId="4CA41693" w14:textId="77777777" w:rsidR="00C86052" w:rsidRPr="008E623B" w:rsidRDefault="00C86052" w:rsidP="00C86052">
      <w:pPr>
        <w:spacing w:before="100" w:beforeAutospacing="1" w:after="100" w:afterAutospacing="1"/>
        <w:jc w:val="center"/>
        <w:outlineLvl w:val="1"/>
        <w:rPr>
          <w:rFonts w:ascii="Arial" w:hAnsi="Arial" w:cs="Arial"/>
          <w:b/>
          <w:bCs/>
          <w:color w:val="000000"/>
          <w:sz w:val="28"/>
          <w:szCs w:val="28"/>
        </w:rPr>
      </w:pPr>
    </w:p>
    <w:p w14:paraId="0AA61582" w14:textId="77777777" w:rsidR="008E623B" w:rsidRDefault="00D83642" w:rsidP="008E623B">
      <w:pPr>
        <w:pStyle w:val="Odstavecseseznamem"/>
        <w:numPr>
          <w:ilvl w:val="0"/>
          <w:numId w:val="1"/>
        </w:numPr>
        <w:spacing w:before="100" w:beforeAutospacing="1" w:after="100" w:afterAutospacing="1"/>
        <w:outlineLvl w:val="1"/>
        <w:rPr>
          <w:rFonts w:ascii="Arial" w:hAnsi="Arial" w:cs="Arial"/>
          <w:b/>
          <w:bCs/>
          <w:color w:val="000000"/>
          <w:sz w:val="22"/>
          <w:szCs w:val="22"/>
        </w:rPr>
      </w:pPr>
      <w:r w:rsidRPr="00D83642">
        <w:rPr>
          <w:rFonts w:ascii="Arial" w:hAnsi="Arial" w:cs="Arial"/>
          <w:b/>
          <w:bCs/>
          <w:color w:val="000000"/>
          <w:sz w:val="22"/>
          <w:szCs w:val="22"/>
        </w:rPr>
        <w:t xml:space="preserve">Rodinný dům, investiční byt, úspory nebo </w:t>
      </w:r>
      <w:r w:rsidR="008E623B">
        <w:rPr>
          <w:rFonts w:ascii="Arial" w:hAnsi="Arial" w:cs="Arial"/>
          <w:b/>
          <w:bCs/>
          <w:color w:val="000000"/>
          <w:sz w:val="22"/>
          <w:szCs w:val="22"/>
        </w:rPr>
        <w:t>podnikání</w:t>
      </w:r>
      <w:r w:rsidRPr="00D83642">
        <w:rPr>
          <w:rFonts w:ascii="Arial" w:hAnsi="Arial" w:cs="Arial"/>
          <w:b/>
          <w:bCs/>
          <w:color w:val="000000"/>
          <w:sz w:val="22"/>
          <w:szCs w:val="22"/>
        </w:rPr>
        <w:t xml:space="preserve"> často představují výsledek mnohaleté práce. </w:t>
      </w:r>
    </w:p>
    <w:p w14:paraId="6E8E4CB5" w14:textId="6A35C1E5" w:rsidR="008E623B" w:rsidRPr="008E623B" w:rsidRDefault="008E623B" w:rsidP="008E623B">
      <w:pPr>
        <w:pStyle w:val="Odstavecseseznamem"/>
        <w:numPr>
          <w:ilvl w:val="0"/>
          <w:numId w:val="1"/>
        </w:numPr>
        <w:spacing w:before="100" w:beforeAutospacing="1" w:after="100" w:afterAutospacing="1"/>
        <w:outlineLvl w:val="1"/>
        <w:rPr>
          <w:rFonts w:ascii="Arial" w:hAnsi="Arial" w:cs="Arial"/>
          <w:b/>
          <w:bCs/>
          <w:color w:val="000000"/>
          <w:sz w:val="22"/>
          <w:szCs w:val="22"/>
        </w:rPr>
      </w:pPr>
      <w:r>
        <w:rPr>
          <w:rFonts w:ascii="Arial" w:hAnsi="Arial" w:cs="Arial"/>
          <w:b/>
          <w:bCs/>
          <w:color w:val="000000"/>
          <w:sz w:val="22"/>
          <w:szCs w:val="22"/>
        </w:rPr>
        <w:t>J</w:t>
      </w:r>
      <w:r w:rsidRPr="008E623B">
        <w:rPr>
          <w:rStyle w:val="Siln"/>
          <w:color w:val="000000"/>
        </w:rPr>
        <w:t>ak zajistit, aby si svůj význam a hodnotu zachovaly i pro další generace?</w:t>
      </w:r>
    </w:p>
    <w:p w14:paraId="0D8C4343" w14:textId="5140A32A" w:rsidR="00D83642" w:rsidRPr="00D83642" w:rsidRDefault="00D83642" w:rsidP="008E623B">
      <w:pPr>
        <w:pStyle w:val="Odstavecseseznamem"/>
        <w:spacing w:before="100" w:beforeAutospacing="1" w:after="100" w:afterAutospacing="1"/>
        <w:outlineLvl w:val="1"/>
        <w:rPr>
          <w:rFonts w:ascii="Arial" w:hAnsi="Arial" w:cs="Arial"/>
          <w:b/>
          <w:bCs/>
          <w:color w:val="000000"/>
          <w:sz w:val="22"/>
          <w:szCs w:val="22"/>
        </w:rPr>
      </w:pPr>
    </w:p>
    <w:p w14:paraId="7A394D18" w14:textId="45F94EF6" w:rsidR="00E864D1" w:rsidRDefault="001A2D93" w:rsidP="00E864D1">
      <w:pPr>
        <w:spacing w:before="100" w:beforeAutospacing="1" w:after="100" w:afterAutospacing="1"/>
        <w:outlineLvl w:val="1"/>
        <w:rPr>
          <w:rFonts w:ascii="Arial" w:eastAsia="Times New Roman" w:hAnsi="Arial" w:cs="Arial"/>
          <w:b/>
          <w:bCs/>
          <w:color w:val="000000"/>
          <w:sz w:val="20"/>
          <w:szCs w:val="20"/>
          <w:lang w:eastAsia="cs-CZ"/>
        </w:rPr>
      </w:pPr>
      <w:r w:rsidRPr="001A2D93">
        <w:rPr>
          <w:rFonts w:ascii="Arial" w:eastAsia="Times New Roman" w:hAnsi="Arial" w:cs="Arial"/>
          <w:b/>
          <w:bCs/>
          <w:color w:val="000000"/>
          <w:sz w:val="20"/>
          <w:szCs w:val="20"/>
          <w:lang w:eastAsia="cs-CZ"/>
        </w:rPr>
        <w:t xml:space="preserve">Praha, </w:t>
      </w:r>
      <w:r w:rsidR="00D83642">
        <w:rPr>
          <w:rFonts w:ascii="Arial" w:eastAsia="Times New Roman" w:hAnsi="Arial" w:cs="Arial"/>
          <w:b/>
          <w:bCs/>
          <w:color w:val="000000"/>
          <w:sz w:val="20"/>
          <w:szCs w:val="20"/>
          <w:lang w:eastAsia="cs-CZ"/>
        </w:rPr>
        <w:t>1 června</w:t>
      </w:r>
      <w:r w:rsidRPr="001A2D93">
        <w:rPr>
          <w:rFonts w:ascii="Arial" w:eastAsia="Times New Roman" w:hAnsi="Arial" w:cs="Arial"/>
          <w:b/>
          <w:bCs/>
          <w:color w:val="000000"/>
          <w:sz w:val="20"/>
          <w:szCs w:val="20"/>
          <w:lang w:eastAsia="cs-CZ"/>
        </w:rPr>
        <w:t xml:space="preserve"> 2026 -</w:t>
      </w:r>
      <w:r w:rsidR="00E864D1">
        <w:rPr>
          <w:rFonts w:ascii="Arial" w:eastAsia="Times New Roman" w:hAnsi="Arial" w:cs="Arial"/>
          <w:b/>
          <w:bCs/>
          <w:color w:val="000000"/>
          <w:sz w:val="20"/>
          <w:szCs w:val="20"/>
          <w:lang w:eastAsia="cs-CZ"/>
        </w:rPr>
        <w:t xml:space="preserve"> </w:t>
      </w:r>
      <w:r w:rsidR="00D83642" w:rsidRPr="00C86052">
        <w:rPr>
          <w:rFonts w:ascii="Arial" w:eastAsia="Times New Roman" w:hAnsi="Arial" w:cs="Arial"/>
          <w:b/>
          <w:bCs/>
          <w:color w:val="000000"/>
          <w:sz w:val="20"/>
          <w:szCs w:val="20"/>
          <w:lang w:eastAsia="cs-CZ"/>
        </w:rPr>
        <w:t>Mluvíme o pojištění aut, zabezpečení domů nebo ochraně dat. Na ochranu vlastního majetku však lidé často zapomínají. Přitom právě majetkové plánování může výrazně ovlivnit, co se stane s rodinným domem, investicemi nebo firmou v případě nečekaných životních situací. Existuje přitom několik nástrojů, které mohou budoucí komplikace výrazně omezit. Nejde přitom jen o velmi bohaté rodiny nebo velké podnikatele. Potřebu chránit majetek řeší prakticky každý, kdo během života vybudoval hodnoty, které chce jednou bez problémů předat dál.</w:t>
      </w:r>
    </w:p>
    <w:p w14:paraId="695FE889" w14:textId="77777777" w:rsidR="00D83642" w:rsidRPr="00D83642" w:rsidRDefault="00D83642" w:rsidP="00D83642">
      <w:pPr>
        <w:spacing w:before="100" w:beforeAutospacing="1" w:after="100" w:afterAutospacing="1"/>
        <w:outlineLvl w:val="1"/>
        <w:rPr>
          <w:rFonts w:ascii="Arial" w:eastAsia="Times New Roman" w:hAnsi="Arial" w:cs="Arial"/>
          <w:b/>
          <w:bCs/>
          <w:color w:val="000000"/>
          <w:sz w:val="20"/>
          <w:szCs w:val="20"/>
          <w:lang w:eastAsia="cs-CZ"/>
        </w:rPr>
      </w:pPr>
      <w:r w:rsidRPr="00D83642">
        <w:rPr>
          <w:rFonts w:ascii="Arial" w:eastAsia="Times New Roman" w:hAnsi="Arial" w:cs="Arial"/>
          <w:b/>
          <w:bCs/>
          <w:color w:val="000000"/>
          <w:sz w:val="20"/>
          <w:szCs w:val="20"/>
          <w:lang w:eastAsia="cs-CZ"/>
        </w:rPr>
        <w:t>1. Nepodceňujte závěť</w:t>
      </w:r>
    </w:p>
    <w:p w14:paraId="1F68C8B5" w14:textId="77777777" w:rsidR="00D83642" w:rsidRPr="00D83642" w:rsidRDefault="00D83642" w:rsidP="00D83642">
      <w:pPr>
        <w:spacing w:before="100" w:beforeAutospacing="1" w:after="100" w:afterAutospacing="1"/>
        <w:outlineLvl w:val="1"/>
        <w:rPr>
          <w:rFonts w:ascii="Arial" w:eastAsia="Times New Roman" w:hAnsi="Arial" w:cs="Arial"/>
          <w:color w:val="000000"/>
          <w:sz w:val="20"/>
          <w:szCs w:val="20"/>
          <w:lang w:eastAsia="cs-CZ"/>
        </w:rPr>
      </w:pPr>
      <w:r w:rsidRPr="00D83642">
        <w:rPr>
          <w:rFonts w:ascii="Arial" w:eastAsia="Times New Roman" w:hAnsi="Arial" w:cs="Arial"/>
          <w:color w:val="000000"/>
          <w:sz w:val="20"/>
          <w:szCs w:val="20"/>
          <w:lang w:eastAsia="cs-CZ"/>
        </w:rPr>
        <w:t>Přestože se jedná o jeden z nejznámějších nástrojů majetkového plánování, řada lidí ji stále nemá sepsanou. Mnozí zároveň předpokládají, že zákonná pravidla dědictví vyřeší vše automaticky. Praxe však ukazuje, že právě dědická řízení bývají častým zdrojem rodinných sporů.</w:t>
      </w:r>
    </w:p>
    <w:p w14:paraId="39A04810" w14:textId="0C8DF34D" w:rsidR="00D83642" w:rsidRPr="00D83642" w:rsidRDefault="00D83642" w:rsidP="00D83642">
      <w:pPr>
        <w:spacing w:before="100" w:beforeAutospacing="1" w:after="100" w:afterAutospacing="1"/>
        <w:outlineLvl w:val="1"/>
        <w:rPr>
          <w:rFonts w:ascii="Arial" w:eastAsia="Times New Roman" w:hAnsi="Arial" w:cs="Arial"/>
          <w:color w:val="000000"/>
          <w:sz w:val="20"/>
          <w:szCs w:val="20"/>
          <w:lang w:eastAsia="cs-CZ"/>
        </w:rPr>
      </w:pPr>
      <w:r w:rsidRPr="00D83642">
        <w:rPr>
          <w:rFonts w:ascii="Arial" w:eastAsia="Times New Roman" w:hAnsi="Arial" w:cs="Arial"/>
          <w:color w:val="000000"/>
          <w:sz w:val="20"/>
          <w:szCs w:val="20"/>
          <w:lang w:eastAsia="cs-CZ"/>
        </w:rPr>
        <w:t>„Mnoho lidí věnuje velkou pozornost budování majetku, ale jeho budoucí správu začnou řešit až ve chvíli, kdy nastane problém. Přitom dobře připravená závěť dokáže řadě komplikací předejít a výrazně usnadnit situaci celé rodině</w:t>
      </w:r>
      <w:r>
        <w:rPr>
          <w:rFonts w:ascii="Arial" w:eastAsia="Times New Roman" w:hAnsi="Arial" w:cs="Arial"/>
          <w:color w:val="000000"/>
          <w:sz w:val="20"/>
          <w:szCs w:val="20"/>
          <w:lang w:eastAsia="cs-CZ"/>
        </w:rPr>
        <w:t xml:space="preserve">. </w:t>
      </w:r>
      <w:r w:rsidRPr="00D83642">
        <w:rPr>
          <w:rFonts w:ascii="Arial" w:eastAsia="Times New Roman" w:hAnsi="Arial" w:cs="Arial"/>
          <w:color w:val="000000"/>
          <w:sz w:val="20"/>
          <w:szCs w:val="20"/>
          <w:lang w:eastAsia="cs-CZ"/>
        </w:rPr>
        <w:t>Závěť umožňuje jasně určit, komu má konkrétní majetek připadnout, a snižuje prostor pro nejasnosti nebo rozdílné výklady mezi dědici. Zvlášť důležitá bývá v případech, kdy rodina vlastní více nemovitostí, firmu nebo jiný hodnotnější majetek</w:t>
      </w:r>
      <w:r>
        <w:rPr>
          <w:rFonts w:ascii="Arial" w:eastAsia="Times New Roman" w:hAnsi="Arial" w:cs="Arial"/>
          <w:color w:val="000000"/>
          <w:sz w:val="20"/>
          <w:szCs w:val="20"/>
          <w:lang w:eastAsia="cs-CZ"/>
        </w:rPr>
        <w:t xml:space="preserve">,“ upozorňuje </w:t>
      </w:r>
      <w:r w:rsidRPr="001A2D93">
        <w:rPr>
          <w:rFonts w:ascii="Arial" w:eastAsia="Times New Roman" w:hAnsi="Arial" w:cs="Arial"/>
          <w:color w:val="000000"/>
          <w:sz w:val="20"/>
          <w:szCs w:val="20"/>
          <w:lang w:eastAsia="cs-CZ"/>
        </w:rPr>
        <w:t>Pavel Janeče</w:t>
      </w:r>
      <w:r>
        <w:rPr>
          <w:rFonts w:ascii="Arial" w:eastAsia="Times New Roman" w:hAnsi="Arial" w:cs="Arial"/>
          <w:color w:val="000000"/>
          <w:sz w:val="20"/>
          <w:szCs w:val="20"/>
          <w:lang w:eastAsia="cs-CZ"/>
        </w:rPr>
        <w:t>k z</w:t>
      </w:r>
      <w:r w:rsidRPr="001A2D93">
        <w:rPr>
          <w:rFonts w:ascii="Arial" w:eastAsia="Times New Roman" w:hAnsi="Arial" w:cs="Arial"/>
          <w:color w:val="000000"/>
          <w:sz w:val="20"/>
          <w:szCs w:val="20"/>
          <w:lang w:eastAsia="cs-CZ"/>
        </w:rPr>
        <w:t> </w:t>
      </w:r>
      <w:proofErr w:type="spellStart"/>
      <w:r>
        <w:fldChar w:fldCharType="begin"/>
      </w:r>
      <w:r>
        <w:instrText>HYPERLINK "https://www.royalbridgepartners.cz/"</w:instrText>
      </w:r>
      <w:r>
        <w:fldChar w:fldCharType="separate"/>
      </w:r>
      <w:r w:rsidRPr="001A2D93">
        <w:rPr>
          <w:rStyle w:val="Hypertextovodkaz"/>
          <w:rFonts w:ascii="Arial" w:eastAsia="Times New Roman" w:hAnsi="Arial" w:cs="Arial"/>
          <w:sz w:val="20"/>
          <w:szCs w:val="20"/>
          <w:lang w:eastAsia="cs-CZ"/>
        </w:rPr>
        <w:t>Royal</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Bridge</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Partners</w:t>
      </w:r>
      <w:proofErr w:type="spellEnd"/>
      <w:r>
        <w:fldChar w:fldCharType="end"/>
      </w:r>
      <w:r>
        <w:rPr>
          <w:rFonts w:ascii="Arial" w:eastAsia="Times New Roman" w:hAnsi="Arial" w:cs="Arial"/>
          <w:color w:val="000000"/>
          <w:sz w:val="20"/>
          <w:szCs w:val="20"/>
          <w:lang w:eastAsia="cs-CZ"/>
        </w:rPr>
        <w:t>.</w:t>
      </w:r>
    </w:p>
    <w:p w14:paraId="2C046FCC" w14:textId="77777777" w:rsidR="00D83642" w:rsidRPr="00D83642" w:rsidRDefault="00D83642" w:rsidP="00D83642">
      <w:pPr>
        <w:spacing w:before="100" w:beforeAutospacing="1" w:after="100" w:afterAutospacing="1"/>
        <w:outlineLvl w:val="1"/>
        <w:rPr>
          <w:rFonts w:ascii="Arial" w:eastAsia="Times New Roman" w:hAnsi="Arial" w:cs="Arial"/>
          <w:b/>
          <w:bCs/>
          <w:color w:val="000000"/>
          <w:sz w:val="20"/>
          <w:szCs w:val="20"/>
          <w:lang w:eastAsia="cs-CZ"/>
        </w:rPr>
      </w:pPr>
      <w:r w:rsidRPr="00D83642">
        <w:rPr>
          <w:rFonts w:ascii="Arial" w:eastAsia="Times New Roman" w:hAnsi="Arial" w:cs="Arial"/>
          <w:b/>
          <w:bCs/>
          <w:color w:val="000000"/>
          <w:sz w:val="20"/>
          <w:szCs w:val="20"/>
          <w:lang w:eastAsia="cs-CZ"/>
        </w:rPr>
        <w:t>2. Zvažte převod části majetku ještě za života</w:t>
      </w:r>
    </w:p>
    <w:p w14:paraId="0F9E009A" w14:textId="112EFE92" w:rsidR="00D83642" w:rsidRPr="00D83642" w:rsidRDefault="00D83642" w:rsidP="00D83642">
      <w:pPr>
        <w:spacing w:before="100" w:beforeAutospacing="1" w:after="100" w:afterAutospacing="1"/>
        <w:outlineLvl w:val="1"/>
        <w:rPr>
          <w:rFonts w:ascii="Arial" w:eastAsia="Times New Roman" w:hAnsi="Arial" w:cs="Arial"/>
          <w:color w:val="000000"/>
          <w:sz w:val="20"/>
          <w:szCs w:val="20"/>
          <w:lang w:eastAsia="cs-CZ"/>
        </w:rPr>
      </w:pPr>
      <w:r w:rsidRPr="00D83642">
        <w:rPr>
          <w:rFonts w:ascii="Arial" w:eastAsia="Times New Roman" w:hAnsi="Arial" w:cs="Arial"/>
          <w:color w:val="000000"/>
          <w:sz w:val="20"/>
          <w:szCs w:val="20"/>
          <w:lang w:eastAsia="cs-CZ"/>
        </w:rPr>
        <w:t>Ne každý majetek musí čekat na své předání až v rámci dědického řízení. Stále více rodin proto využívá různé formy darování nebo postupného převodu majetku mezi generacemi ještě za života.</w:t>
      </w:r>
      <w:r>
        <w:rPr>
          <w:rFonts w:ascii="Arial" w:eastAsia="Times New Roman" w:hAnsi="Arial" w:cs="Arial"/>
          <w:color w:val="000000"/>
          <w:sz w:val="20"/>
          <w:szCs w:val="20"/>
          <w:lang w:eastAsia="cs-CZ"/>
        </w:rPr>
        <w:t xml:space="preserve"> </w:t>
      </w:r>
      <w:r w:rsidRPr="00D83642">
        <w:rPr>
          <w:rFonts w:ascii="Arial" w:eastAsia="Times New Roman" w:hAnsi="Arial" w:cs="Arial"/>
          <w:color w:val="000000"/>
          <w:sz w:val="20"/>
          <w:szCs w:val="20"/>
          <w:lang w:eastAsia="cs-CZ"/>
        </w:rPr>
        <w:t>Typickým příkladem bývá převod rodinného domu, bytu nebo části firmy na děti či další členy rodiny. Výhodou je, že celý proces probíhá transparentně a za účasti všech zainteresovaných stran. Rodina si zároveň může dopředu nastavit podmínky dalšího využívání majetku, například prostřednictvím věcných břemen nebo jiných právních mechanismů.</w:t>
      </w:r>
    </w:p>
    <w:p w14:paraId="32468E4B" w14:textId="72FDC57B" w:rsidR="00D83642" w:rsidRPr="00D83642" w:rsidRDefault="00D83642" w:rsidP="00D83642">
      <w:pPr>
        <w:spacing w:before="100" w:beforeAutospacing="1" w:after="100" w:afterAutospacing="1"/>
        <w:outlineLvl w:val="1"/>
        <w:rPr>
          <w:rFonts w:ascii="Arial" w:eastAsia="Times New Roman" w:hAnsi="Arial" w:cs="Arial"/>
          <w:color w:val="000000"/>
          <w:sz w:val="20"/>
          <w:szCs w:val="20"/>
          <w:lang w:eastAsia="cs-CZ"/>
        </w:rPr>
      </w:pPr>
      <w:r w:rsidRPr="00D83642">
        <w:rPr>
          <w:rFonts w:ascii="Arial" w:eastAsia="Times New Roman" w:hAnsi="Arial" w:cs="Arial"/>
          <w:color w:val="000000"/>
          <w:sz w:val="20"/>
          <w:szCs w:val="20"/>
          <w:lang w:eastAsia="cs-CZ"/>
        </w:rPr>
        <w:t>Předání majetku za života často umožňuje vyřešit řadu otázek v době, kdy se na nich mohou všichni aktivně podílet. U některých rodin jde o velmi efektivní způsob, jak předejít budoucím sporům a nejistotě</w:t>
      </w:r>
      <w:r>
        <w:rPr>
          <w:rFonts w:ascii="Arial" w:eastAsia="Times New Roman" w:hAnsi="Arial" w:cs="Arial"/>
          <w:color w:val="000000"/>
          <w:sz w:val="20"/>
          <w:szCs w:val="20"/>
          <w:lang w:eastAsia="cs-CZ"/>
        </w:rPr>
        <w:t xml:space="preserve">. </w:t>
      </w:r>
      <w:r w:rsidRPr="00D83642">
        <w:rPr>
          <w:rFonts w:ascii="Arial" w:eastAsia="Times New Roman" w:hAnsi="Arial" w:cs="Arial"/>
          <w:color w:val="000000"/>
          <w:sz w:val="20"/>
          <w:szCs w:val="20"/>
          <w:lang w:eastAsia="cs-CZ"/>
        </w:rPr>
        <w:t>Tento přístup bývá častý zejména u rodinných nemovitostí nebo firem, kde je důležitá kontinuita a postupné zapojení další generace.</w:t>
      </w:r>
    </w:p>
    <w:p w14:paraId="57CD95A2" w14:textId="77777777" w:rsidR="00D83642" w:rsidRPr="00D83642" w:rsidRDefault="00D83642" w:rsidP="00D83642">
      <w:pPr>
        <w:spacing w:before="100" w:beforeAutospacing="1" w:after="100" w:afterAutospacing="1"/>
        <w:outlineLvl w:val="1"/>
        <w:rPr>
          <w:rFonts w:ascii="Arial" w:eastAsia="Times New Roman" w:hAnsi="Arial" w:cs="Arial"/>
          <w:b/>
          <w:bCs/>
          <w:color w:val="000000"/>
          <w:sz w:val="20"/>
          <w:szCs w:val="20"/>
          <w:lang w:eastAsia="cs-CZ"/>
        </w:rPr>
      </w:pPr>
      <w:r w:rsidRPr="00D83642">
        <w:rPr>
          <w:rFonts w:ascii="Arial" w:eastAsia="Times New Roman" w:hAnsi="Arial" w:cs="Arial"/>
          <w:b/>
          <w:bCs/>
          <w:color w:val="000000"/>
          <w:sz w:val="20"/>
          <w:szCs w:val="20"/>
          <w:lang w:eastAsia="cs-CZ"/>
        </w:rPr>
        <w:t>3. Svěřenský fond jako dlouhodobé řešení</w:t>
      </w:r>
    </w:p>
    <w:p w14:paraId="5C6D395E" w14:textId="42E6B41A" w:rsidR="00D83642" w:rsidRPr="008E623B" w:rsidRDefault="00D83642" w:rsidP="00D83642">
      <w:pPr>
        <w:spacing w:before="100" w:beforeAutospacing="1" w:after="100" w:afterAutospacing="1"/>
        <w:outlineLvl w:val="1"/>
        <w:rPr>
          <w:rFonts w:ascii="Arial" w:eastAsia="Times New Roman" w:hAnsi="Arial" w:cs="Arial"/>
          <w:color w:val="000000"/>
          <w:sz w:val="20"/>
          <w:szCs w:val="20"/>
          <w:lang w:eastAsia="cs-CZ"/>
        </w:rPr>
      </w:pPr>
      <w:r w:rsidRPr="008E623B">
        <w:rPr>
          <w:rFonts w:ascii="Arial" w:eastAsia="Times New Roman" w:hAnsi="Arial" w:cs="Arial"/>
          <w:color w:val="000000"/>
          <w:sz w:val="20"/>
          <w:szCs w:val="20"/>
          <w:lang w:eastAsia="cs-CZ"/>
        </w:rPr>
        <w:t>Pokud lidé hledají komplexnější způsob ochrany majetku, stále častěji se dostávají ke svěřenským fondům. Přestože jsou v českém prostředí často spojovány především s miliardáři nebo velkými podnikatelskými skupinami, jejich využití je dnes mnohem širší.</w:t>
      </w:r>
      <w:r w:rsidR="008E623B">
        <w:rPr>
          <w:rFonts w:ascii="Arial" w:eastAsia="Times New Roman" w:hAnsi="Arial" w:cs="Arial"/>
          <w:color w:val="000000"/>
          <w:sz w:val="20"/>
          <w:szCs w:val="20"/>
          <w:lang w:eastAsia="cs-CZ"/>
        </w:rPr>
        <w:t xml:space="preserve"> </w:t>
      </w:r>
      <w:r w:rsidRPr="008E623B">
        <w:rPr>
          <w:rFonts w:ascii="Arial" w:eastAsia="Times New Roman" w:hAnsi="Arial" w:cs="Arial"/>
          <w:color w:val="000000"/>
          <w:sz w:val="20"/>
          <w:szCs w:val="20"/>
          <w:lang w:eastAsia="cs-CZ"/>
        </w:rPr>
        <w:t>Svěřenský fond umožňuje nastavit pravidla správy majetku, určit podmínky jeho využívání a vytvořit dlouhodobý rámec fungování napříč generacemi. Do svěřenských fondů dnes lidé vkládají nejen firmy, ale také rodinné domy, byty, pozemky nebo investiční portfolia.</w:t>
      </w:r>
    </w:p>
    <w:p w14:paraId="2C46ACC0" w14:textId="6CEF4C3C" w:rsidR="008E623B" w:rsidRPr="008E623B" w:rsidRDefault="00D83642" w:rsidP="008E623B">
      <w:pPr>
        <w:spacing w:before="100" w:beforeAutospacing="1" w:after="100" w:afterAutospacing="1"/>
        <w:outlineLvl w:val="1"/>
        <w:rPr>
          <w:rFonts w:ascii="Arial" w:eastAsia="Times New Roman" w:hAnsi="Arial" w:cs="Arial"/>
          <w:b/>
          <w:bCs/>
          <w:color w:val="000000"/>
          <w:sz w:val="20"/>
          <w:szCs w:val="20"/>
          <w:lang w:eastAsia="cs-CZ"/>
        </w:rPr>
      </w:pPr>
      <w:r w:rsidRPr="008E623B">
        <w:rPr>
          <w:rFonts w:ascii="Arial" w:eastAsia="Times New Roman" w:hAnsi="Arial" w:cs="Arial"/>
          <w:color w:val="000000"/>
          <w:sz w:val="20"/>
          <w:szCs w:val="20"/>
          <w:lang w:eastAsia="cs-CZ"/>
        </w:rPr>
        <w:t xml:space="preserve">„Často jde o majetek, který vznikal dlouhé roky a jehož vlastníci chtějí mít jistotu, že bude i v budoucnu fungovat podle jasně nastavených pravidel. Svěřenský fond umožňuje dopředu určit způsob </w:t>
      </w:r>
      <w:r w:rsidRPr="008E623B">
        <w:rPr>
          <w:rFonts w:ascii="Arial" w:eastAsia="Times New Roman" w:hAnsi="Arial" w:cs="Arial"/>
          <w:color w:val="000000"/>
          <w:sz w:val="20"/>
          <w:szCs w:val="20"/>
          <w:lang w:eastAsia="cs-CZ"/>
        </w:rPr>
        <w:lastRenderedPageBreak/>
        <w:t>správy majetku i ochrany rodiny a vytváří kontinuitu, která přesahuje jednu generaci</w:t>
      </w:r>
      <w:r w:rsidR="008E623B">
        <w:rPr>
          <w:rFonts w:ascii="Arial" w:eastAsia="Times New Roman" w:hAnsi="Arial" w:cs="Arial"/>
          <w:color w:val="000000"/>
          <w:sz w:val="20"/>
          <w:szCs w:val="20"/>
          <w:lang w:eastAsia="cs-CZ"/>
        </w:rPr>
        <w:t xml:space="preserve">. </w:t>
      </w:r>
      <w:r w:rsidR="008E623B" w:rsidRPr="008E623B">
        <w:rPr>
          <w:rFonts w:ascii="Arial" w:eastAsia="Times New Roman" w:hAnsi="Arial" w:cs="Arial"/>
          <w:color w:val="000000"/>
          <w:sz w:val="20"/>
          <w:szCs w:val="20"/>
          <w:lang w:eastAsia="cs-CZ"/>
        </w:rPr>
        <w:t>Výhodou je také vysoká míra flexibility. Každý svěřenský fond může být nastaven podle konkrétní situace rodiny, rozsahu majetku nebo dlouhodobých cílů jeho zakladatele</w:t>
      </w:r>
      <w:r w:rsidR="008E623B" w:rsidRPr="00030314">
        <w:rPr>
          <w:rFonts w:ascii="Arial" w:eastAsia="Times New Roman" w:hAnsi="Arial" w:cs="Arial"/>
          <w:color w:val="000000"/>
          <w:sz w:val="20"/>
          <w:szCs w:val="20"/>
          <w:lang w:eastAsia="cs-CZ"/>
        </w:rPr>
        <w:t>,“</w:t>
      </w:r>
      <w:r w:rsidR="008E623B">
        <w:rPr>
          <w:rFonts w:ascii="Arial" w:eastAsia="Times New Roman" w:hAnsi="Arial" w:cs="Arial"/>
          <w:b/>
          <w:bCs/>
          <w:color w:val="000000"/>
          <w:sz w:val="20"/>
          <w:szCs w:val="20"/>
          <w:lang w:eastAsia="cs-CZ"/>
        </w:rPr>
        <w:t xml:space="preserve"> </w:t>
      </w:r>
      <w:r w:rsidR="00030314">
        <w:rPr>
          <w:rFonts w:ascii="Arial" w:eastAsia="Times New Roman" w:hAnsi="Arial" w:cs="Arial"/>
          <w:color w:val="000000"/>
          <w:sz w:val="20"/>
          <w:szCs w:val="20"/>
          <w:lang w:eastAsia="cs-CZ"/>
        </w:rPr>
        <w:t>doporučuje</w:t>
      </w:r>
      <w:r w:rsidRPr="008E623B">
        <w:rPr>
          <w:rFonts w:ascii="Arial" w:eastAsia="Times New Roman" w:hAnsi="Arial" w:cs="Arial"/>
          <w:color w:val="000000"/>
          <w:sz w:val="20"/>
          <w:szCs w:val="20"/>
          <w:lang w:eastAsia="cs-CZ"/>
        </w:rPr>
        <w:t xml:space="preserve"> </w:t>
      </w:r>
      <w:r w:rsidR="008E623B" w:rsidRPr="001A2D93">
        <w:rPr>
          <w:rFonts w:ascii="Arial" w:eastAsia="Times New Roman" w:hAnsi="Arial" w:cs="Arial"/>
          <w:color w:val="000000"/>
          <w:sz w:val="20"/>
          <w:szCs w:val="20"/>
          <w:lang w:eastAsia="cs-CZ"/>
        </w:rPr>
        <w:t>Pavel Janeče</w:t>
      </w:r>
      <w:r w:rsidR="008E623B">
        <w:rPr>
          <w:rFonts w:ascii="Arial" w:eastAsia="Times New Roman" w:hAnsi="Arial" w:cs="Arial"/>
          <w:color w:val="000000"/>
          <w:sz w:val="20"/>
          <w:szCs w:val="20"/>
          <w:lang w:eastAsia="cs-CZ"/>
        </w:rPr>
        <w:t>k z</w:t>
      </w:r>
      <w:r w:rsidR="008E623B" w:rsidRPr="001A2D93">
        <w:rPr>
          <w:rFonts w:ascii="Arial" w:eastAsia="Times New Roman" w:hAnsi="Arial" w:cs="Arial"/>
          <w:color w:val="000000"/>
          <w:sz w:val="20"/>
          <w:szCs w:val="20"/>
          <w:lang w:eastAsia="cs-CZ"/>
        </w:rPr>
        <w:t> </w:t>
      </w:r>
      <w:proofErr w:type="spellStart"/>
      <w:r w:rsidR="008E623B">
        <w:fldChar w:fldCharType="begin"/>
      </w:r>
      <w:r w:rsidR="008E623B">
        <w:instrText>HYPERLINK "https://www.royalbridgepartners.cz/"</w:instrText>
      </w:r>
      <w:r w:rsidR="008E623B">
        <w:fldChar w:fldCharType="separate"/>
      </w:r>
      <w:r w:rsidR="008E623B" w:rsidRPr="001A2D93">
        <w:rPr>
          <w:rStyle w:val="Hypertextovodkaz"/>
          <w:rFonts w:ascii="Arial" w:eastAsia="Times New Roman" w:hAnsi="Arial" w:cs="Arial"/>
          <w:sz w:val="20"/>
          <w:szCs w:val="20"/>
          <w:lang w:eastAsia="cs-CZ"/>
        </w:rPr>
        <w:t>Royal</w:t>
      </w:r>
      <w:proofErr w:type="spellEnd"/>
      <w:r w:rsidR="008E623B" w:rsidRPr="001A2D93">
        <w:rPr>
          <w:rStyle w:val="Hypertextovodkaz"/>
          <w:rFonts w:ascii="Arial" w:eastAsia="Times New Roman" w:hAnsi="Arial" w:cs="Arial"/>
          <w:sz w:val="20"/>
          <w:szCs w:val="20"/>
          <w:lang w:eastAsia="cs-CZ"/>
        </w:rPr>
        <w:t xml:space="preserve"> </w:t>
      </w:r>
      <w:proofErr w:type="spellStart"/>
      <w:r w:rsidR="008E623B" w:rsidRPr="001A2D93">
        <w:rPr>
          <w:rStyle w:val="Hypertextovodkaz"/>
          <w:rFonts w:ascii="Arial" w:eastAsia="Times New Roman" w:hAnsi="Arial" w:cs="Arial"/>
          <w:sz w:val="20"/>
          <w:szCs w:val="20"/>
          <w:lang w:eastAsia="cs-CZ"/>
        </w:rPr>
        <w:t>Bridge</w:t>
      </w:r>
      <w:proofErr w:type="spellEnd"/>
      <w:r w:rsidR="008E623B" w:rsidRPr="001A2D93">
        <w:rPr>
          <w:rStyle w:val="Hypertextovodkaz"/>
          <w:rFonts w:ascii="Arial" w:eastAsia="Times New Roman" w:hAnsi="Arial" w:cs="Arial"/>
          <w:sz w:val="20"/>
          <w:szCs w:val="20"/>
          <w:lang w:eastAsia="cs-CZ"/>
        </w:rPr>
        <w:t xml:space="preserve"> </w:t>
      </w:r>
      <w:proofErr w:type="spellStart"/>
      <w:r w:rsidR="008E623B" w:rsidRPr="001A2D93">
        <w:rPr>
          <w:rStyle w:val="Hypertextovodkaz"/>
          <w:rFonts w:ascii="Arial" w:eastAsia="Times New Roman" w:hAnsi="Arial" w:cs="Arial"/>
          <w:sz w:val="20"/>
          <w:szCs w:val="20"/>
          <w:lang w:eastAsia="cs-CZ"/>
        </w:rPr>
        <w:t>Partners</w:t>
      </w:r>
      <w:proofErr w:type="spellEnd"/>
      <w:r w:rsidR="008E623B">
        <w:fldChar w:fldCharType="end"/>
      </w:r>
      <w:r w:rsidR="008E623B">
        <w:rPr>
          <w:rFonts w:ascii="Arial" w:eastAsia="Times New Roman" w:hAnsi="Arial" w:cs="Arial"/>
          <w:color w:val="000000"/>
          <w:sz w:val="20"/>
          <w:szCs w:val="20"/>
          <w:lang w:eastAsia="cs-CZ"/>
        </w:rPr>
        <w:t>.</w:t>
      </w:r>
    </w:p>
    <w:p w14:paraId="67CD8CA7" w14:textId="77777777" w:rsidR="00D83642" w:rsidRPr="00D83642" w:rsidRDefault="00D83642" w:rsidP="00D83642">
      <w:pPr>
        <w:spacing w:before="100" w:beforeAutospacing="1" w:after="100" w:afterAutospacing="1"/>
        <w:outlineLvl w:val="1"/>
        <w:rPr>
          <w:rFonts w:ascii="Arial" w:eastAsia="Times New Roman" w:hAnsi="Arial" w:cs="Arial"/>
          <w:b/>
          <w:bCs/>
          <w:color w:val="000000"/>
          <w:sz w:val="20"/>
          <w:szCs w:val="20"/>
          <w:lang w:eastAsia="cs-CZ"/>
        </w:rPr>
      </w:pPr>
      <w:r w:rsidRPr="00D83642">
        <w:rPr>
          <w:rFonts w:ascii="Arial" w:eastAsia="Times New Roman" w:hAnsi="Arial" w:cs="Arial"/>
          <w:b/>
          <w:bCs/>
          <w:color w:val="000000"/>
          <w:sz w:val="20"/>
          <w:szCs w:val="20"/>
          <w:lang w:eastAsia="cs-CZ"/>
        </w:rPr>
        <w:t>Ochrana majetku není jen otázkou bohatství</w:t>
      </w:r>
    </w:p>
    <w:p w14:paraId="00D66A6E" w14:textId="5399DF0C" w:rsidR="00D83642" w:rsidRPr="00E864D1" w:rsidRDefault="00D83642" w:rsidP="00D83642">
      <w:pPr>
        <w:spacing w:before="100" w:beforeAutospacing="1" w:after="100" w:afterAutospacing="1"/>
        <w:outlineLvl w:val="1"/>
        <w:rPr>
          <w:rFonts w:ascii="Arial" w:eastAsia="Times New Roman" w:hAnsi="Arial" w:cs="Arial"/>
          <w:b/>
          <w:bCs/>
          <w:color w:val="000000"/>
          <w:sz w:val="20"/>
          <w:szCs w:val="20"/>
          <w:lang w:eastAsia="cs-CZ"/>
        </w:rPr>
      </w:pPr>
      <w:r w:rsidRPr="00030314">
        <w:rPr>
          <w:rFonts w:ascii="Arial" w:eastAsia="Times New Roman" w:hAnsi="Arial" w:cs="Arial"/>
          <w:color w:val="000000"/>
          <w:sz w:val="20"/>
          <w:szCs w:val="20"/>
          <w:lang w:eastAsia="cs-CZ"/>
        </w:rPr>
        <w:t>Neexistuje jediné správné řešení pro všechny. Zatímco někde postačí dobře připravená závěť, jinde může dávat smysl postupný převod majetku nebo vytvoření svěřenského fondu. Společným jmenovatelem všech těchto kroků je snaha přemýšlet o budoucnosti v době, kdy je ještě dostatek prostoru vše nastavit podle vlastních představ. Právě včasné plánování bývá často tím, co rozhodne o tom, zda se podaří rodinný majetek bez komplikací zachovat i pro další generace</w:t>
      </w:r>
      <w:r w:rsidRPr="00D83642">
        <w:rPr>
          <w:rFonts w:ascii="Arial" w:eastAsia="Times New Roman" w:hAnsi="Arial" w:cs="Arial"/>
          <w:b/>
          <w:bCs/>
          <w:color w:val="000000"/>
          <w:sz w:val="20"/>
          <w:szCs w:val="20"/>
          <w:lang w:eastAsia="cs-CZ"/>
        </w:rPr>
        <w:t>.</w:t>
      </w:r>
    </w:p>
    <w:sectPr w:rsidR="00D83642" w:rsidRPr="00E864D1"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00E4D"/>
    <w:multiLevelType w:val="hybridMultilevel"/>
    <w:tmpl w:val="D720780E"/>
    <w:lvl w:ilvl="0" w:tplc="F4120ECA">
      <w:start w:val="3"/>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15:restartNumberingAfterBreak="0">
    <w:nsid w:val="37A86EDE"/>
    <w:multiLevelType w:val="hybridMultilevel"/>
    <w:tmpl w:val="23F498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4ED218B6"/>
    <w:multiLevelType w:val="hybridMultilevel"/>
    <w:tmpl w:val="D0001930"/>
    <w:lvl w:ilvl="0" w:tplc="D18A4984">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951323129">
    <w:abstractNumId w:val="1"/>
  </w:num>
  <w:num w:numId="2" w16cid:durableId="1973443862">
    <w:abstractNumId w:val="2"/>
  </w:num>
  <w:num w:numId="3" w16cid:durableId="1100489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93"/>
    <w:rsid w:val="00030314"/>
    <w:rsid w:val="00113020"/>
    <w:rsid w:val="00193F80"/>
    <w:rsid w:val="001A2D93"/>
    <w:rsid w:val="003E1D66"/>
    <w:rsid w:val="00481B81"/>
    <w:rsid w:val="004A6749"/>
    <w:rsid w:val="004F52C3"/>
    <w:rsid w:val="00841F52"/>
    <w:rsid w:val="0086414E"/>
    <w:rsid w:val="00880F11"/>
    <w:rsid w:val="008C7C6D"/>
    <w:rsid w:val="008E623B"/>
    <w:rsid w:val="00974963"/>
    <w:rsid w:val="009A045E"/>
    <w:rsid w:val="00A5741F"/>
    <w:rsid w:val="00A8601C"/>
    <w:rsid w:val="00B2470A"/>
    <w:rsid w:val="00C86052"/>
    <w:rsid w:val="00CA5F2F"/>
    <w:rsid w:val="00D5427D"/>
    <w:rsid w:val="00D83642"/>
    <w:rsid w:val="00DA4CF8"/>
    <w:rsid w:val="00E864D1"/>
    <w:rsid w:val="00EF1717"/>
    <w:rsid w:val="00F20110"/>
    <w:rsid w:val="00FA5A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FB07D6A"/>
  <w15:chartTrackingRefBased/>
  <w15:docId w15:val="{959E7C51-7C84-254A-82F7-F7044A38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A2D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1A2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1A2D9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1A2D9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A2D93"/>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A2D93"/>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A2D93"/>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A2D93"/>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A2D93"/>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A2D9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1A2D9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1A2D9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A2D9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A2D9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A2D9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A2D9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A2D9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A2D93"/>
    <w:rPr>
      <w:rFonts w:eastAsiaTheme="majorEastAsia" w:cstheme="majorBidi"/>
      <w:color w:val="272727" w:themeColor="text1" w:themeTint="D8"/>
    </w:rPr>
  </w:style>
  <w:style w:type="paragraph" w:styleId="Nzev">
    <w:name w:val="Title"/>
    <w:basedOn w:val="Normln"/>
    <w:next w:val="Normln"/>
    <w:link w:val="NzevChar"/>
    <w:uiPriority w:val="10"/>
    <w:qFormat/>
    <w:rsid w:val="001A2D93"/>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A2D9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A2D93"/>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A2D9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A2D9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1A2D93"/>
    <w:rPr>
      <w:i/>
      <w:iCs/>
      <w:color w:val="404040" w:themeColor="text1" w:themeTint="BF"/>
    </w:rPr>
  </w:style>
  <w:style w:type="paragraph" w:styleId="Odstavecseseznamem">
    <w:name w:val="List Paragraph"/>
    <w:basedOn w:val="Normln"/>
    <w:uiPriority w:val="34"/>
    <w:qFormat/>
    <w:rsid w:val="001A2D93"/>
    <w:pPr>
      <w:ind w:left="720"/>
      <w:contextualSpacing/>
    </w:pPr>
  </w:style>
  <w:style w:type="character" w:styleId="Zdraznnintenzivn">
    <w:name w:val="Intense Emphasis"/>
    <w:basedOn w:val="Standardnpsmoodstavce"/>
    <w:uiPriority w:val="21"/>
    <w:qFormat/>
    <w:rsid w:val="001A2D93"/>
    <w:rPr>
      <w:i/>
      <w:iCs/>
      <w:color w:val="0F4761" w:themeColor="accent1" w:themeShade="BF"/>
    </w:rPr>
  </w:style>
  <w:style w:type="paragraph" w:styleId="Vrazncitt">
    <w:name w:val="Intense Quote"/>
    <w:basedOn w:val="Normln"/>
    <w:next w:val="Normln"/>
    <w:link w:val="VrazncittChar"/>
    <w:uiPriority w:val="30"/>
    <w:qFormat/>
    <w:rsid w:val="001A2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A2D93"/>
    <w:rPr>
      <w:i/>
      <w:iCs/>
      <w:color w:val="0F4761" w:themeColor="accent1" w:themeShade="BF"/>
    </w:rPr>
  </w:style>
  <w:style w:type="character" w:styleId="Odkazintenzivn">
    <w:name w:val="Intense Reference"/>
    <w:basedOn w:val="Standardnpsmoodstavce"/>
    <w:uiPriority w:val="32"/>
    <w:qFormat/>
    <w:rsid w:val="001A2D93"/>
    <w:rPr>
      <w:b/>
      <w:bCs/>
      <w:smallCaps/>
      <w:color w:val="0F4761" w:themeColor="accent1" w:themeShade="BF"/>
      <w:spacing w:val="5"/>
    </w:rPr>
  </w:style>
  <w:style w:type="paragraph" w:styleId="Normlnweb">
    <w:name w:val="Normal (Web)"/>
    <w:basedOn w:val="Normln"/>
    <w:uiPriority w:val="99"/>
    <w:semiHidden/>
    <w:unhideWhenUsed/>
    <w:rsid w:val="001A2D93"/>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1A2D93"/>
  </w:style>
  <w:style w:type="character" w:styleId="Siln">
    <w:name w:val="Strong"/>
    <w:basedOn w:val="Standardnpsmoodstavce"/>
    <w:uiPriority w:val="22"/>
    <w:qFormat/>
    <w:rsid w:val="001A2D93"/>
    <w:rPr>
      <w:b/>
      <w:bCs/>
    </w:rPr>
  </w:style>
  <w:style w:type="character" w:styleId="Hypertextovodkaz">
    <w:name w:val="Hyperlink"/>
    <w:basedOn w:val="Standardnpsmoodstavce"/>
    <w:uiPriority w:val="99"/>
    <w:unhideWhenUsed/>
    <w:rsid w:val="001A2D93"/>
    <w:rPr>
      <w:color w:val="467886" w:themeColor="hyperlink"/>
      <w:u w:val="single"/>
    </w:rPr>
  </w:style>
  <w:style w:type="character" w:styleId="Nevyeenzmnka">
    <w:name w:val="Unresolved Mention"/>
    <w:basedOn w:val="Standardnpsmoodstavce"/>
    <w:uiPriority w:val="99"/>
    <w:semiHidden/>
    <w:unhideWhenUsed/>
    <w:rsid w:val="001A2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608</Words>
  <Characters>3591</Characters>
  <Application>Microsoft Office Word</Application>
  <DocSecurity>0</DocSecurity>
  <Lines>29</Lines>
  <Paragraphs>8</Paragraphs>
  <ScaleCrop>false</ScaleCrop>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11</cp:revision>
  <dcterms:created xsi:type="dcterms:W3CDTF">2026-06-01T06:54:00Z</dcterms:created>
  <dcterms:modified xsi:type="dcterms:W3CDTF">2026-06-01T07:08:00Z</dcterms:modified>
</cp:coreProperties>
</file>