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12A3264" w14:textId="1E347278" w:rsidR="00DB7608" w:rsidRPr="0053171D" w:rsidRDefault="0053171D" w:rsidP="00683860">
      <w:pPr>
        <w:spacing w:before="100" w:beforeAutospacing="1" w:after="100" w:afterAutospacing="1"/>
        <w:jc w:val="center"/>
        <w:outlineLvl w:val="2"/>
        <w:rPr>
          <w:rFonts w:ascii="Arial" w:eastAsia="Times New Roman" w:hAnsi="Arial" w:cs="Arial"/>
          <w:b/>
          <w:bCs/>
          <w:sz w:val="22"/>
          <w:szCs w:val="22"/>
          <w:lang w:eastAsia="cs-CZ"/>
        </w:rPr>
      </w:pPr>
      <w:r w:rsidRPr="0053171D">
        <w:rPr>
          <w:rFonts w:ascii="Arial" w:eastAsia="Times New Roman" w:hAnsi="Arial" w:cs="Arial"/>
          <w:b/>
          <w:bCs/>
          <w:sz w:val="28"/>
          <w:szCs w:val="28"/>
          <w:lang w:eastAsia="cs-CZ"/>
        </w:rPr>
        <w:t>ČHMÚ mění systém výstrah, mají být srozumitelnější a praktičtější</w:t>
      </w:r>
      <w:r>
        <w:rPr>
          <w:rFonts w:ascii="Arial" w:eastAsia="Times New Roman" w:hAnsi="Arial" w:cs="Arial"/>
          <w:b/>
          <w:bCs/>
          <w:sz w:val="28"/>
          <w:szCs w:val="28"/>
          <w:lang w:eastAsia="cs-CZ"/>
        </w:rPr>
        <w:t xml:space="preserve">. </w:t>
      </w:r>
      <w:r w:rsidR="00B968B3">
        <w:rPr>
          <w:rFonts w:ascii="Arial" w:eastAsia="Times New Roman" w:hAnsi="Arial" w:cs="Arial"/>
          <w:b/>
          <w:bCs/>
          <w:sz w:val="28"/>
          <w:szCs w:val="28"/>
          <w:lang w:eastAsia="cs-CZ"/>
        </w:rPr>
        <w:br/>
      </w:r>
      <w:r w:rsidR="00B968B3">
        <w:rPr>
          <w:rFonts w:ascii="Arial" w:eastAsia="Times New Roman" w:hAnsi="Arial" w:cs="Arial"/>
          <w:b/>
          <w:bCs/>
          <w:sz w:val="28"/>
          <w:szCs w:val="28"/>
          <w:lang w:eastAsia="cs-CZ"/>
        </w:rPr>
        <w:br/>
      </w:r>
      <w:r w:rsidRPr="0053171D">
        <w:rPr>
          <w:rFonts w:ascii="Arial" w:eastAsia="Times New Roman" w:hAnsi="Arial" w:cs="Arial"/>
          <w:b/>
          <w:bCs/>
          <w:sz w:val="28"/>
          <w:szCs w:val="28"/>
          <w:lang w:eastAsia="cs-CZ"/>
        </w:rPr>
        <w:t>Nový systém usnadní rozhodování správcům komunikací</w:t>
      </w:r>
      <w:r w:rsidR="006144E3" w:rsidRPr="0053171D">
        <w:rPr>
          <w:rFonts w:ascii="Arial" w:eastAsia="Times New Roman" w:hAnsi="Arial" w:cs="Arial"/>
          <w:b/>
          <w:bCs/>
          <w:sz w:val="22"/>
          <w:szCs w:val="22"/>
          <w:lang w:eastAsia="cs-CZ"/>
        </w:rPr>
        <w:br/>
      </w:r>
      <w:r w:rsidR="006144E3" w:rsidRPr="0053171D">
        <w:rPr>
          <w:rFonts w:ascii="Arial" w:eastAsia="Times New Roman" w:hAnsi="Arial" w:cs="Arial"/>
          <w:b/>
          <w:bCs/>
          <w:sz w:val="22"/>
          <w:szCs w:val="22"/>
          <w:lang w:eastAsia="cs-CZ"/>
        </w:rPr>
        <w:br/>
      </w:r>
    </w:p>
    <w:p w14:paraId="315005D2" w14:textId="6E02703D" w:rsidR="0053171D" w:rsidRPr="0053171D" w:rsidRDefault="0053171D" w:rsidP="0053171D">
      <w:pPr>
        <w:rPr>
          <w:rFonts w:ascii="Arial" w:hAnsi="Arial" w:cs="Arial"/>
          <w:sz w:val="22"/>
          <w:szCs w:val="22"/>
        </w:rPr>
      </w:pPr>
      <w:r w:rsidRPr="0053171D">
        <w:rPr>
          <w:rFonts w:ascii="Arial" w:hAnsi="Arial" w:cs="Arial"/>
          <w:b/>
          <w:bCs/>
          <w:sz w:val="22"/>
          <w:szCs w:val="22"/>
        </w:rPr>
        <w:t>Praha</w:t>
      </w:r>
      <w:r w:rsidR="00FF349E" w:rsidRPr="0053171D">
        <w:rPr>
          <w:rFonts w:ascii="Arial" w:hAnsi="Arial" w:cs="Arial"/>
          <w:b/>
          <w:bCs/>
          <w:sz w:val="22"/>
          <w:szCs w:val="22"/>
        </w:rPr>
        <w:t xml:space="preserve">, </w:t>
      </w:r>
      <w:r w:rsidR="006144E3" w:rsidRPr="0053171D">
        <w:rPr>
          <w:rFonts w:ascii="Arial" w:hAnsi="Arial" w:cs="Arial"/>
          <w:b/>
          <w:bCs/>
          <w:sz w:val="22"/>
          <w:szCs w:val="22"/>
        </w:rPr>
        <w:t>1</w:t>
      </w:r>
      <w:r w:rsidR="00FF349E" w:rsidRPr="0053171D">
        <w:rPr>
          <w:rFonts w:ascii="Arial" w:hAnsi="Arial" w:cs="Arial"/>
          <w:b/>
          <w:bCs/>
          <w:sz w:val="22"/>
          <w:szCs w:val="22"/>
        </w:rPr>
        <w:t>.</w:t>
      </w:r>
      <w:r w:rsidR="008E2105" w:rsidRPr="0053171D">
        <w:rPr>
          <w:rFonts w:ascii="Arial" w:hAnsi="Arial" w:cs="Arial"/>
          <w:b/>
          <w:bCs/>
          <w:sz w:val="22"/>
          <w:szCs w:val="22"/>
        </w:rPr>
        <w:t xml:space="preserve"> červ</w:t>
      </w:r>
      <w:r w:rsidR="006144E3" w:rsidRPr="0053171D">
        <w:rPr>
          <w:rFonts w:ascii="Arial" w:hAnsi="Arial" w:cs="Arial"/>
          <w:b/>
          <w:bCs/>
          <w:sz w:val="22"/>
          <w:szCs w:val="22"/>
        </w:rPr>
        <w:t>ence</w:t>
      </w:r>
      <w:r w:rsidR="00FF349E" w:rsidRPr="0053171D">
        <w:rPr>
          <w:rFonts w:ascii="Arial" w:hAnsi="Arial" w:cs="Arial"/>
          <w:b/>
          <w:bCs/>
          <w:sz w:val="22"/>
          <w:szCs w:val="22"/>
        </w:rPr>
        <w:t xml:space="preserve"> 202</w:t>
      </w:r>
      <w:r w:rsidR="008E2105" w:rsidRPr="0053171D">
        <w:rPr>
          <w:rFonts w:ascii="Arial" w:hAnsi="Arial" w:cs="Arial"/>
          <w:b/>
          <w:bCs/>
          <w:sz w:val="22"/>
          <w:szCs w:val="22"/>
        </w:rPr>
        <w:t>6</w:t>
      </w:r>
      <w:r w:rsidR="00FF349E" w:rsidRPr="0053171D">
        <w:rPr>
          <w:rFonts w:ascii="Arial" w:hAnsi="Arial" w:cs="Arial"/>
          <w:sz w:val="22"/>
          <w:szCs w:val="22"/>
        </w:rPr>
        <w:t xml:space="preserve"> </w:t>
      </w:r>
      <w:r w:rsidR="00B860C1" w:rsidRPr="0053171D">
        <w:rPr>
          <w:rFonts w:ascii="Arial" w:hAnsi="Arial" w:cs="Arial"/>
          <w:sz w:val="22"/>
          <w:szCs w:val="22"/>
        </w:rPr>
        <w:t>-</w:t>
      </w:r>
      <w:r w:rsidR="00FF349E" w:rsidRPr="0053171D">
        <w:rPr>
          <w:rFonts w:ascii="Arial" w:hAnsi="Arial" w:cs="Arial"/>
          <w:b/>
          <w:bCs/>
          <w:sz w:val="22"/>
          <w:szCs w:val="22"/>
        </w:rPr>
        <w:t xml:space="preserve"> </w:t>
      </w:r>
      <w:r w:rsidRPr="0053171D">
        <w:rPr>
          <w:rFonts w:ascii="Arial" w:hAnsi="Arial" w:cs="Arial"/>
          <w:b/>
          <w:bCs/>
          <w:color w:val="000000"/>
          <w:sz w:val="22"/>
          <w:szCs w:val="22"/>
        </w:rPr>
        <w:t>Český hydrometeorologický ústav (ČHMÚ) od začátku července mění systém výstrah. Více se zaměří na dopady nebezpečných jevů a možná rizika. Výstrahy mají být srozumitelnější a praktičtější pro občany, úřady i bezpečnostní složky, uvedl už dříve ČHMÚ.</w:t>
      </w:r>
    </w:p>
    <w:p w14:paraId="6D0FC45A" w14:textId="53915406" w:rsidR="0053171D" w:rsidRPr="0053171D" w:rsidRDefault="0053171D" w:rsidP="0053171D">
      <w:pPr>
        <w:pStyle w:val="Normlnweb"/>
        <w:spacing w:before="225" w:beforeAutospacing="0" w:after="300" w:afterAutospacing="0"/>
        <w:rPr>
          <w:rFonts w:ascii="Arial" w:hAnsi="Arial" w:cs="Arial"/>
          <w:color w:val="000000"/>
          <w:sz w:val="22"/>
          <w:szCs w:val="22"/>
        </w:rPr>
      </w:pPr>
      <w:r w:rsidRPr="0053171D">
        <w:rPr>
          <w:rFonts w:ascii="Arial" w:hAnsi="Arial" w:cs="Arial"/>
          <w:color w:val="000000"/>
          <w:sz w:val="22"/>
          <w:szCs w:val="22"/>
        </w:rPr>
        <w:t>S</w:t>
      </w:r>
      <w:r w:rsidRPr="0053171D">
        <w:rPr>
          <w:rFonts w:ascii="Arial" w:hAnsi="Arial" w:cs="Arial"/>
          <w:color w:val="000000"/>
          <w:sz w:val="22"/>
          <w:szCs w:val="22"/>
        </w:rPr>
        <w:t>oučasný systém výstražné služby (SIVS) je založený na převážně klimatologicky stanovených kritériích, například na maximální nebo minimální teplotě nebo úhrnu srážek. Nový systém bude více zaměřený například na nasycenost půdy nebo vliv sněžení na dopravu.</w:t>
      </w:r>
      <w:r>
        <w:rPr>
          <w:rFonts w:ascii="Arial" w:hAnsi="Arial" w:cs="Arial"/>
          <w:color w:val="000000"/>
          <w:sz w:val="22"/>
          <w:szCs w:val="22"/>
        </w:rPr>
        <w:t xml:space="preserve"> </w:t>
      </w:r>
      <w:r w:rsidR="00A07E15">
        <w:rPr>
          <w:rFonts w:ascii="Arial" w:hAnsi="Arial" w:cs="Arial"/>
          <w:color w:val="000000"/>
          <w:sz w:val="22"/>
          <w:szCs w:val="22"/>
        </w:rPr>
        <w:t>Mění</w:t>
      </w:r>
      <w:r w:rsidRPr="0053171D">
        <w:rPr>
          <w:rFonts w:ascii="Arial" w:hAnsi="Arial" w:cs="Arial"/>
          <w:color w:val="000000"/>
          <w:sz w:val="22"/>
          <w:szCs w:val="22"/>
        </w:rPr>
        <w:t xml:space="preserve"> se také struktura a pojmenování skupin jevů, na které budou výstrahy vydávány. Varování kvůli teplotám, sněhu či námraze se zjednoduší.</w:t>
      </w:r>
    </w:p>
    <w:p w14:paraId="10ECA669" w14:textId="50859E0B" w:rsidR="0053171D" w:rsidRPr="0053171D" w:rsidRDefault="0053171D" w:rsidP="0053171D">
      <w:pPr>
        <w:pStyle w:val="Normlnweb"/>
        <w:spacing w:before="225" w:beforeAutospacing="0" w:after="300" w:afterAutospacing="0"/>
        <w:rPr>
          <w:rFonts w:ascii="Arial" w:hAnsi="Arial" w:cs="Arial"/>
          <w:color w:val="000000"/>
          <w:sz w:val="22"/>
          <w:szCs w:val="22"/>
        </w:rPr>
      </w:pPr>
      <w:r w:rsidRPr="0053171D">
        <w:rPr>
          <w:rFonts w:ascii="Arial" w:hAnsi="Arial" w:cs="Arial"/>
          <w:color w:val="000000"/>
          <w:sz w:val="22"/>
          <w:szCs w:val="22"/>
        </w:rPr>
        <w:t>Výstrahy před vysokými či nízkými teplotami budou rozděleny podle dopadů</w:t>
      </w:r>
      <w:r>
        <w:rPr>
          <w:rFonts w:ascii="Arial" w:hAnsi="Arial" w:cs="Arial"/>
          <w:color w:val="000000"/>
          <w:sz w:val="22"/>
          <w:szCs w:val="22"/>
        </w:rPr>
        <w:t>. Z</w:t>
      </w:r>
      <w:r w:rsidRPr="0053171D">
        <w:rPr>
          <w:rFonts w:ascii="Arial" w:hAnsi="Arial" w:cs="Arial"/>
          <w:color w:val="000000"/>
          <w:sz w:val="22"/>
          <w:szCs w:val="22"/>
        </w:rPr>
        <w:t>da ovlivňují hospodářství a infrastrukturu, nebo zdraví člověka. Právě část zaměřená na tepelný diskomfort člověka má být podle meteorologů základem rodících se plánů, které umožní pružnější a účelnou péči o ohrožené skupiny při očekávaném výskytu horkých nebo mrazových vln.</w:t>
      </w:r>
    </w:p>
    <w:p w14:paraId="6663D2E5" w14:textId="3B124C21" w:rsidR="00B10D02" w:rsidRDefault="0053171D" w:rsidP="0053171D">
      <w:pPr>
        <w:spacing w:line="259" w:lineRule="auto"/>
        <w:rPr>
          <w:rFonts w:ascii="Arial" w:hAnsi="Arial" w:cs="Arial"/>
          <w:sz w:val="22"/>
          <w:szCs w:val="22"/>
        </w:rPr>
      </w:pPr>
      <w:r w:rsidRPr="0053171D">
        <w:rPr>
          <w:rFonts w:ascii="Arial" w:hAnsi="Arial" w:cs="Arial"/>
          <w:sz w:val="22"/>
          <w:szCs w:val="22"/>
        </w:rPr>
        <w:t>Přes zimní sezonu se současné tři kategorie sněhu</w:t>
      </w:r>
      <w:r>
        <w:rPr>
          <w:rFonts w:ascii="Arial" w:hAnsi="Arial" w:cs="Arial"/>
          <w:sz w:val="22"/>
          <w:szCs w:val="22"/>
        </w:rPr>
        <w:t>,</w:t>
      </w:r>
      <w:r w:rsidRPr="0053171D">
        <w:rPr>
          <w:rFonts w:ascii="Arial" w:hAnsi="Arial" w:cs="Arial"/>
          <w:sz w:val="22"/>
          <w:szCs w:val="22"/>
        </w:rPr>
        <w:t xml:space="preserve"> </w:t>
      </w:r>
      <w:r>
        <w:rPr>
          <w:rFonts w:ascii="Arial" w:hAnsi="Arial" w:cs="Arial"/>
          <w:sz w:val="22"/>
          <w:szCs w:val="22"/>
        </w:rPr>
        <w:t>s</w:t>
      </w:r>
      <w:r w:rsidRPr="0053171D">
        <w:rPr>
          <w:rFonts w:ascii="Arial" w:hAnsi="Arial" w:cs="Arial"/>
          <w:sz w:val="22"/>
          <w:szCs w:val="22"/>
        </w:rPr>
        <w:t>něhová pokrývka, sněhové srážky a sněhové jevy</w:t>
      </w:r>
      <w:r>
        <w:rPr>
          <w:rFonts w:ascii="Arial" w:hAnsi="Arial" w:cs="Arial"/>
          <w:sz w:val="22"/>
          <w:szCs w:val="22"/>
        </w:rPr>
        <w:t xml:space="preserve">, </w:t>
      </w:r>
      <w:r w:rsidRPr="0053171D">
        <w:rPr>
          <w:rFonts w:ascii="Arial" w:hAnsi="Arial" w:cs="Arial"/>
          <w:sz w:val="22"/>
          <w:szCs w:val="22"/>
        </w:rPr>
        <w:t>sloučí do jedné skupiny. Výstrahy před námrazou budou rozděleny do dvou skupin: na pozemních komunikacích a na nadzemních objektech.</w:t>
      </w:r>
      <w:r>
        <w:rPr>
          <w:rFonts w:ascii="Arial" w:hAnsi="Arial" w:cs="Arial"/>
          <w:sz w:val="22"/>
          <w:szCs w:val="22"/>
        </w:rPr>
        <w:t xml:space="preserve"> </w:t>
      </w:r>
      <w:r w:rsidRPr="0053171D">
        <w:rPr>
          <w:rFonts w:ascii="Arial" w:hAnsi="Arial" w:cs="Arial"/>
          <w:sz w:val="22"/>
          <w:szCs w:val="22"/>
        </w:rPr>
        <w:t>Stupně nebezpečí výstrah zůstanou stejné</w:t>
      </w:r>
      <w:r>
        <w:rPr>
          <w:rFonts w:ascii="Arial" w:hAnsi="Arial" w:cs="Arial"/>
          <w:sz w:val="22"/>
          <w:szCs w:val="22"/>
        </w:rPr>
        <w:t xml:space="preserve">. </w:t>
      </w:r>
      <w:r w:rsidRPr="0053171D">
        <w:rPr>
          <w:rFonts w:ascii="Arial" w:hAnsi="Arial" w:cs="Arial"/>
          <w:sz w:val="22"/>
          <w:szCs w:val="22"/>
        </w:rPr>
        <w:t xml:space="preserve">tedy </w:t>
      </w:r>
      <w:proofErr w:type="gramStart"/>
      <w:r w:rsidRPr="0053171D">
        <w:rPr>
          <w:rFonts w:ascii="Arial" w:hAnsi="Arial" w:cs="Arial"/>
          <w:sz w:val="22"/>
          <w:szCs w:val="22"/>
        </w:rPr>
        <w:t>nízký - žlutý</w:t>
      </w:r>
      <w:proofErr w:type="gramEnd"/>
      <w:r w:rsidRPr="0053171D">
        <w:rPr>
          <w:rFonts w:ascii="Arial" w:hAnsi="Arial" w:cs="Arial"/>
          <w:sz w:val="22"/>
          <w:szCs w:val="22"/>
        </w:rPr>
        <w:t xml:space="preserve">, </w:t>
      </w:r>
      <w:proofErr w:type="gramStart"/>
      <w:r w:rsidRPr="0053171D">
        <w:rPr>
          <w:rFonts w:ascii="Arial" w:hAnsi="Arial" w:cs="Arial"/>
          <w:sz w:val="22"/>
          <w:szCs w:val="22"/>
        </w:rPr>
        <w:t>vysoký - oranžový</w:t>
      </w:r>
      <w:proofErr w:type="gramEnd"/>
      <w:r w:rsidRPr="0053171D">
        <w:rPr>
          <w:rFonts w:ascii="Arial" w:hAnsi="Arial" w:cs="Arial"/>
          <w:sz w:val="22"/>
          <w:szCs w:val="22"/>
        </w:rPr>
        <w:t xml:space="preserve"> a </w:t>
      </w:r>
      <w:proofErr w:type="gramStart"/>
      <w:r w:rsidRPr="0053171D">
        <w:rPr>
          <w:rFonts w:ascii="Arial" w:hAnsi="Arial" w:cs="Arial"/>
          <w:sz w:val="22"/>
          <w:szCs w:val="22"/>
        </w:rPr>
        <w:t>extrémní - červený</w:t>
      </w:r>
      <w:proofErr w:type="gramEnd"/>
      <w:r w:rsidRPr="0053171D">
        <w:rPr>
          <w:rFonts w:ascii="Arial" w:hAnsi="Arial" w:cs="Arial"/>
          <w:sz w:val="22"/>
          <w:szCs w:val="22"/>
        </w:rPr>
        <w:t>. Změna výstražného systému vychází z doporučení Světové meteorologické organizace</w:t>
      </w:r>
      <w:r>
        <w:rPr>
          <w:rFonts w:ascii="Arial" w:hAnsi="Arial" w:cs="Arial"/>
          <w:sz w:val="22"/>
          <w:szCs w:val="22"/>
        </w:rPr>
        <w:t>.</w:t>
      </w:r>
    </w:p>
    <w:p w14:paraId="5033B77F" w14:textId="77777777" w:rsidR="0053171D" w:rsidRDefault="0053171D" w:rsidP="0053171D">
      <w:pPr>
        <w:spacing w:line="259" w:lineRule="auto"/>
        <w:rPr>
          <w:rFonts w:ascii="Arial" w:hAnsi="Arial" w:cs="Arial"/>
          <w:sz w:val="22"/>
          <w:szCs w:val="22"/>
        </w:rPr>
      </w:pPr>
    </w:p>
    <w:p w14:paraId="2798F38B" w14:textId="612CA80A" w:rsidR="0053171D" w:rsidRPr="0053171D" w:rsidRDefault="0053171D" w:rsidP="0053171D">
      <w:pPr>
        <w:spacing w:line="259" w:lineRule="auto"/>
        <w:rPr>
          <w:rFonts w:ascii="Arial" w:hAnsi="Arial" w:cs="Arial"/>
          <w:b/>
          <w:bCs/>
          <w:sz w:val="22"/>
          <w:szCs w:val="22"/>
        </w:rPr>
      </w:pPr>
      <w:r w:rsidRPr="0053171D">
        <w:rPr>
          <w:rFonts w:ascii="Arial" w:hAnsi="Arial" w:cs="Arial"/>
          <w:b/>
          <w:bCs/>
          <w:sz w:val="22"/>
          <w:szCs w:val="22"/>
        </w:rPr>
        <w:t>Pro dopravu jsou klíčové skutečné dopady počasí</w:t>
      </w:r>
    </w:p>
    <w:p w14:paraId="43EA29F6" w14:textId="77777777" w:rsidR="0053171D" w:rsidRDefault="0053171D" w:rsidP="0053171D">
      <w:pPr>
        <w:spacing w:line="259" w:lineRule="auto"/>
        <w:rPr>
          <w:rFonts w:ascii="Arial" w:hAnsi="Arial" w:cs="Arial"/>
          <w:sz w:val="22"/>
          <w:szCs w:val="22"/>
        </w:rPr>
      </w:pPr>
    </w:p>
    <w:p w14:paraId="5011C57F" w14:textId="77777777" w:rsidR="0053171D" w:rsidRPr="0053171D" w:rsidRDefault="0053171D" w:rsidP="0053171D">
      <w:pPr>
        <w:spacing w:line="259" w:lineRule="auto"/>
        <w:rPr>
          <w:rFonts w:ascii="Arial" w:hAnsi="Arial" w:cs="Arial"/>
          <w:sz w:val="22"/>
          <w:szCs w:val="22"/>
        </w:rPr>
      </w:pPr>
      <w:r>
        <w:rPr>
          <w:rFonts w:ascii="Arial" w:hAnsi="Arial" w:cs="Arial"/>
          <w:sz w:val="22"/>
          <w:szCs w:val="22"/>
        </w:rPr>
        <w:t>„</w:t>
      </w:r>
      <w:r w:rsidRPr="0053171D">
        <w:rPr>
          <w:rFonts w:ascii="Arial" w:hAnsi="Arial" w:cs="Arial"/>
          <w:sz w:val="22"/>
          <w:szCs w:val="22"/>
        </w:rPr>
        <w:t>Nový přístup ČHMÚ dobře odpovídá směru, kterým se ubírá i digitalizace dopravy. Pro správce komunikací nebo krizové štáby je informace o samotné teplotě nebo úhrnu srážek často až druhotná. Mnohem důležitější je vědět, jaký bude skutečný dopad na provoz. Jiná situace nastává při několika centimetrech mokrého sněhu v horských oblastech a jiná ve městě během ranní dopravní špičky. Stejně tak námraza na mostech, ve stinných úsecích nebo na místech se zvýšenou vlhkostí může představovat výrazně větší riziko než samotná informace o poklesu teplot pod nulu</w:t>
      </w:r>
      <w:r>
        <w:rPr>
          <w:rFonts w:ascii="Arial" w:hAnsi="Arial" w:cs="Arial"/>
          <w:sz w:val="22"/>
          <w:szCs w:val="22"/>
        </w:rPr>
        <w:t xml:space="preserve">,“ </w:t>
      </w:r>
      <w:r w:rsidRPr="0053171D">
        <w:rPr>
          <w:rFonts w:ascii="Arial" w:hAnsi="Arial" w:cs="Arial"/>
          <w:sz w:val="22"/>
          <w:szCs w:val="22"/>
        </w:rPr>
        <w:t>říká Robert Knap ze společnosti VARS.</w:t>
      </w:r>
    </w:p>
    <w:p w14:paraId="27DAE4F0" w14:textId="54D26A5C" w:rsidR="0053171D" w:rsidRPr="0053171D" w:rsidRDefault="0053171D" w:rsidP="0053171D">
      <w:pPr>
        <w:spacing w:line="259" w:lineRule="auto"/>
        <w:rPr>
          <w:rFonts w:ascii="Arial" w:hAnsi="Arial" w:cs="Arial"/>
          <w:sz w:val="22"/>
          <w:szCs w:val="22"/>
        </w:rPr>
      </w:pPr>
    </w:p>
    <w:p w14:paraId="39D0486F" w14:textId="77777777" w:rsidR="0053171D" w:rsidRPr="0053171D" w:rsidRDefault="0053171D" w:rsidP="0053171D">
      <w:pPr>
        <w:spacing w:line="259" w:lineRule="auto"/>
        <w:rPr>
          <w:rFonts w:ascii="Arial" w:hAnsi="Arial" w:cs="Arial"/>
          <w:sz w:val="22"/>
          <w:szCs w:val="22"/>
        </w:rPr>
      </w:pPr>
      <w:r w:rsidRPr="0053171D">
        <w:rPr>
          <w:rFonts w:ascii="Arial" w:hAnsi="Arial" w:cs="Arial"/>
          <w:sz w:val="22"/>
          <w:szCs w:val="22"/>
        </w:rPr>
        <w:t>V moderních dopravních systémech lze meteorologická data propojovat s informacemi o silniční síti, intenzitě dopravy, průjezdech vozidel zimní údržby, historií nehod nebo aktuálními daty z provozu. Díky tomu bude možné mnohem lépe odhadnout, které úseky budou nejrizikovější, kde bude potřeba preventivní zásah a jaká opatření mohou nejvíce přispět k bezpečnosti provozu.</w:t>
      </w:r>
    </w:p>
    <w:p w14:paraId="0677A1B2" w14:textId="77777777" w:rsidR="0053171D" w:rsidRPr="0053171D" w:rsidRDefault="0053171D" w:rsidP="0053171D">
      <w:pPr>
        <w:spacing w:line="259" w:lineRule="auto"/>
        <w:rPr>
          <w:rFonts w:ascii="Arial" w:hAnsi="Arial" w:cs="Arial"/>
          <w:sz w:val="22"/>
          <w:szCs w:val="22"/>
        </w:rPr>
      </w:pPr>
    </w:p>
    <w:p w14:paraId="3682D533" w14:textId="2EFE8290" w:rsidR="0053171D" w:rsidRPr="0053171D" w:rsidRDefault="0053171D" w:rsidP="0053171D">
      <w:pPr>
        <w:spacing w:line="259" w:lineRule="auto"/>
        <w:rPr>
          <w:rFonts w:ascii="Arial" w:hAnsi="Arial" w:cs="Arial"/>
          <w:sz w:val="22"/>
          <w:szCs w:val="22"/>
        </w:rPr>
      </w:pPr>
      <w:r>
        <w:rPr>
          <w:rFonts w:ascii="Arial" w:hAnsi="Arial" w:cs="Arial"/>
          <w:sz w:val="22"/>
          <w:szCs w:val="22"/>
        </w:rPr>
        <w:t>„</w:t>
      </w:r>
      <w:r w:rsidRPr="0053171D">
        <w:rPr>
          <w:rFonts w:ascii="Arial" w:hAnsi="Arial" w:cs="Arial"/>
          <w:sz w:val="22"/>
          <w:szCs w:val="22"/>
        </w:rPr>
        <w:t xml:space="preserve">Právě taková data může využívat také digitální platforma </w:t>
      </w:r>
      <w:proofErr w:type="spellStart"/>
      <w:r w:rsidRPr="0053171D">
        <w:rPr>
          <w:rFonts w:ascii="Arial" w:hAnsi="Arial" w:cs="Arial"/>
          <w:sz w:val="22"/>
          <w:szCs w:val="22"/>
        </w:rPr>
        <w:t>ViiDA</w:t>
      </w:r>
      <w:proofErr w:type="spellEnd"/>
      <w:r w:rsidRPr="0053171D">
        <w:rPr>
          <w:rFonts w:ascii="Arial" w:hAnsi="Arial" w:cs="Arial"/>
          <w:sz w:val="22"/>
          <w:szCs w:val="22"/>
        </w:rPr>
        <w:t xml:space="preserve">, která propojuje data z různých zdrojů do jednoho přehledu pro správce komunikací. Samotná meteorologická předpověď je důležitým vstupem, skutečnou hodnotu ale přináší až ve chvíli, kdy je možné její dopady promítnout do konkrétního rozhodování. Nový systém výstrah ČHMÚ tak představuje logický krok směrem k modernímu řízení dopravy a správy dopravní infrastruktury, které je založené především na očekávaných rizicích a jejich dopadech, nikoliv pouze na samotných meteorologických hodnotách,“ </w:t>
      </w:r>
      <w:r>
        <w:rPr>
          <w:rFonts w:ascii="Arial" w:hAnsi="Arial" w:cs="Arial"/>
          <w:sz w:val="22"/>
          <w:szCs w:val="22"/>
        </w:rPr>
        <w:t>dodává</w:t>
      </w:r>
      <w:r w:rsidRPr="0053171D">
        <w:rPr>
          <w:rFonts w:ascii="Arial" w:hAnsi="Arial" w:cs="Arial"/>
          <w:sz w:val="22"/>
          <w:szCs w:val="22"/>
        </w:rPr>
        <w:t xml:space="preserve"> Robert Knap ze společnosti VARS.</w:t>
      </w:r>
    </w:p>
    <w:p w14:paraId="388581CC" w14:textId="2747215E" w:rsidR="0053171D" w:rsidRPr="0053171D" w:rsidRDefault="0053171D" w:rsidP="0053171D">
      <w:pPr>
        <w:spacing w:line="259" w:lineRule="auto"/>
        <w:rPr>
          <w:rFonts w:ascii="Arial" w:hAnsi="Arial" w:cs="Arial"/>
          <w:sz w:val="22"/>
          <w:szCs w:val="22"/>
        </w:rPr>
      </w:pPr>
    </w:p>
    <w:sectPr w:rsidR="0053171D" w:rsidRPr="0053171D" w:rsidSect="00193F80">
      <w:footerReference w:type="even" r:id="rId9"/>
      <w:footerReference w:type="default" r:id="rId10"/>
      <w:footerReference w:type="first" r:id="rId11"/>
      <w:pgSz w:w="11900" w:h="16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19001CE" w14:textId="77777777" w:rsidR="00353A2B" w:rsidRDefault="00353A2B" w:rsidP="00184B06">
      <w:r>
        <w:separator/>
      </w:r>
    </w:p>
  </w:endnote>
  <w:endnote w:type="continuationSeparator" w:id="0">
    <w:p w14:paraId="39053D27" w14:textId="77777777" w:rsidR="00353A2B" w:rsidRDefault="00353A2B" w:rsidP="00184B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37EE7C66" w14:textId="553B462E" w:rsidR="00184B06" w:rsidRDefault="00184B06">
    <w:pPr>
      <w:pStyle w:val="Zpat"/>
    </w:pPr>
    <w:r>
      <w:rPr>
        <w:noProof/>
      </w:rPr>
      <mc:AlternateContent>
        <mc:Choice Requires="wps">
          <w:drawing>
            <wp:anchor distT="0" distB="0" distL="0" distR="0" simplePos="0" relativeHeight="251659264" behindDoc="0" locked="0" layoutInCell="1" allowOverlap="1" wp14:anchorId="5E003B02" wp14:editId="680E5939">
              <wp:simplePos x="635" y="635"/>
              <wp:positionH relativeFrom="page">
                <wp:align>center</wp:align>
              </wp:positionH>
              <wp:positionV relativeFrom="page">
                <wp:align>bottom</wp:align>
              </wp:positionV>
              <wp:extent cx="815975" cy="345440"/>
              <wp:effectExtent l="0" t="0" r="3175" b="0"/>
              <wp:wrapNone/>
              <wp:docPr id="1308080258" name="Textové pole 2" descr="C2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975" cy="345440"/>
                      </a:xfrm>
                      <a:prstGeom prst="rect">
                        <a:avLst/>
                      </a:prstGeom>
                      <a:noFill/>
                      <a:ln>
                        <a:noFill/>
                      </a:ln>
                    </wps:spPr>
                    <wps:txbx>
                      <w:txbxContent>
                        <w:p w14:paraId="1FBBB97E" w14:textId="7FC7C706" w:rsidR="00184B06" w:rsidRPr="00184B06" w:rsidRDefault="00184B06" w:rsidP="00184B06">
                          <w:pPr>
                            <w:rPr>
                              <w:rFonts w:ascii="Aptos" w:eastAsia="Aptos" w:hAnsi="Aptos" w:cs="Aptos"/>
                              <w:noProof/>
                              <w:color w:val="FF0000"/>
                              <w:sz w:val="20"/>
                              <w:szCs w:val="20"/>
                            </w:rPr>
                          </w:pPr>
                          <w:r w:rsidRPr="00184B06">
                            <w:rPr>
                              <w:rFonts w:ascii="Aptos" w:eastAsia="Aptos" w:hAnsi="Aptos" w:cs="Aptos"/>
                              <w:noProof/>
                              <w:color w:val="FF0000"/>
                              <w:sz w:val="20"/>
                              <w:szCs w:val="20"/>
                            </w:rPr>
                            <w:t>C2 -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5E003B02" id="_x0000_t202" coordsize="21600,21600" o:spt="202" path="m,l,21600r21600,l21600,xe">
              <v:stroke joinstyle="miter"/>
              <v:path gradientshapeok="t" o:connecttype="rect"/>
            </v:shapetype>
            <v:shape id="Textové pole 2" o:spid="_x0000_s1026" type="#_x0000_t202" alt="C2 - Restricted" style="position:absolute;margin-left:0;margin-top:0;width:64.25pt;height:27.2pt;z-index:25165926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" filled="f" stroked="f">
              <v:textbox style="mso-fit-shape-to-text:t" inset="0,0,0,15pt">
                <w:txbxContent>
                  <w:p w14:paraId="1FBBB97E" w14:textId="7FC7C706" w:rsidR="00184B06" w:rsidRPr="00184B06" w:rsidRDefault="00184B06" w:rsidP="00184B06">
                    <w:pPr>
                      <w:rPr>
                        <w:rFonts w:ascii="Aptos" w:eastAsia="Aptos" w:hAnsi="Aptos" w:cs="Aptos"/>
                        <w:noProof/>
                        <w:color w:val="FF0000"/>
                        <w:sz w:val="20"/>
                        <w:szCs w:val="20"/>
                      </w:rPr>
                    </w:pPr>
                    <w:r w:rsidRPr="00184B06">
                      <w:rPr>
                        <w:rFonts w:ascii="Aptos" w:eastAsia="Aptos" w:hAnsi="Aptos" w:cs="Aptos"/>
                        <w:noProof/>
                        <w:color w:val="FF0000"/>
                        <w:sz w:val="20"/>
                        <w:szCs w:val="20"/>
                      </w:rPr>
                      <w:t>C2 - Restricted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0D19DC8" w14:textId="5113FD64" w:rsidR="00184B06" w:rsidRDefault="00184B06">
    <w:pPr>
      <w:pStyle w:val="Zpat"/>
    </w:pPr>
    <w:r>
      <w:rPr>
        <w:noProof/>
      </w:rPr>
      <mc:AlternateContent>
        <mc:Choice Requires="wps">
          <w:drawing>
            <wp:anchor distT="0" distB="0" distL="0" distR="0" simplePos="0" relativeHeight="251660288" behindDoc="0" locked="0" layoutInCell="1" allowOverlap="1" wp14:anchorId="06ECD44D" wp14:editId="404C42A9">
              <wp:simplePos x="901700" y="10058400"/>
              <wp:positionH relativeFrom="page">
                <wp:align>center</wp:align>
              </wp:positionH>
              <wp:positionV relativeFrom="page">
                <wp:align>bottom</wp:align>
              </wp:positionV>
              <wp:extent cx="815975" cy="345440"/>
              <wp:effectExtent l="0" t="0" r="3175" b="0"/>
              <wp:wrapNone/>
              <wp:docPr id="1201061905" name="Textové pole 3" descr="C2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975" cy="345440"/>
                      </a:xfrm>
                      <a:prstGeom prst="rect">
                        <a:avLst/>
                      </a:prstGeom>
                      <a:noFill/>
                      <a:ln>
                        <a:noFill/>
                      </a:ln>
                    </wps:spPr>
                    <wps:txbx>
                      <w:txbxContent>
                        <w:p w14:paraId="24A7E89F" w14:textId="5893EBDC" w:rsidR="00184B06" w:rsidRPr="00184B06" w:rsidRDefault="00184B06" w:rsidP="00184B06">
                          <w:pPr>
                            <w:rPr>
                              <w:rFonts w:ascii="Aptos" w:eastAsia="Aptos" w:hAnsi="Aptos" w:cs="Aptos"/>
                              <w:noProof/>
                              <w:color w:val="FF0000"/>
                              <w:sz w:val="20"/>
                              <w:szCs w:val="20"/>
                            </w:rPr>
                          </w:pPr>
                          <w:r w:rsidRPr="00184B06">
                            <w:rPr>
                              <w:rFonts w:ascii="Aptos" w:eastAsia="Aptos" w:hAnsi="Aptos" w:cs="Aptos"/>
                              <w:noProof/>
                              <w:color w:val="FF0000"/>
                              <w:sz w:val="20"/>
                              <w:szCs w:val="20"/>
                            </w:rPr>
                            <w:t>C2 -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6ECD44D" id="_x0000_t202" coordsize="21600,21600" o:spt="202" path="m,l,21600r21600,l21600,xe">
              <v:stroke joinstyle="miter"/>
              <v:path gradientshapeok="t" o:connecttype="rect"/>
            </v:shapetype>
            <v:shape id="Textové pole 3" o:spid="_x0000_s1027" type="#_x0000_t202" alt="C2 - Restricted" style="position:absolute;margin-left:0;margin-top:0;width:64.25pt;height:27.2pt;z-index:25166028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" filled="f" stroked="f">
              <v:textbox style="mso-fit-shape-to-text:t" inset="0,0,0,15pt">
                <w:txbxContent>
                  <w:p w14:paraId="24A7E89F" w14:textId="5893EBDC" w:rsidR="00184B06" w:rsidRPr="00184B06" w:rsidRDefault="00184B06" w:rsidP="00184B06">
                    <w:pPr>
                      <w:rPr>
                        <w:rFonts w:ascii="Aptos" w:eastAsia="Aptos" w:hAnsi="Aptos" w:cs="Aptos"/>
                        <w:noProof/>
                        <w:color w:val="FF0000"/>
                        <w:sz w:val="20"/>
                        <w:szCs w:val="20"/>
                      </w:rPr>
                    </w:pPr>
                    <w:r w:rsidRPr="00184B06">
                      <w:rPr>
                        <w:rFonts w:ascii="Aptos" w:eastAsia="Aptos" w:hAnsi="Aptos" w:cs="Aptos"/>
                        <w:noProof/>
                        <w:color w:val="FF0000"/>
                        <w:sz w:val="20"/>
                        <w:szCs w:val="20"/>
                      </w:rPr>
                      <w:t>C2 - Restricted</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2D655F" w14:textId="126FC2A3" w:rsidR="00184B06" w:rsidRDefault="00184B06">
    <w:pPr>
      <w:pStyle w:val="Zpat"/>
    </w:pPr>
    <w:r>
      <w:rPr>
        <w:noProof/>
      </w:rPr>
      <mc:AlternateContent>
        <mc:Choice Requires="wps">
          <w:drawing>
            <wp:anchor distT="0" distB="0" distL="0" distR="0" simplePos="0" relativeHeight="251658240" behindDoc="0" locked="0" layoutInCell="1" allowOverlap="1" wp14:anchorId="648A9CA3" wp14:editId="05A1CA99">
              <wp:simplePos x="635" y="635"/>
              <wp:positionH relativeFrom="page">
                <wp:align>center</wp:align>
              </wp:positionH>
              <wp:positionV relativeFrom="page">
                <wp:align>bottom</wp:align>
              </wp:positionV>
              <wp:extent cx="815975" cy="345440"/>
              <wp:effectExtent l="0" t="0" r="3175" b="0"/>
              <wp:wrapNone/>
              <wp:docPr id="415533812" name="Textové pole 1" descr="C2 - Restricted">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15975" cy="345440"/>
                      </a:xfrm>
                      <a:prstGeom prst="rect">
                        <a:avLst/>
                      </a:prstGeom>
                      <a:noFill/>
                      <a:ln>
                        <a:noFill/>
                      </a:ln>
                    </wps:spPr>
                    <wps:txbx>
                      <w:txbxContent>
                        <w:p w14:paraId="375FAE54" w14:textId="6CAFAFCB" w:rsidR="00184B06" w:rsidRPr="00184B06" w:rsidRDefault="00184B06" w:rsidP="00184B06">
                          <w:pPr>
                            <w:rPr>
                              <w:rFonts w:ascii="Aptos" w:eastAsia="Aptos" w:hAnsi="Aptos" w:cs="Aptos"/>
                              <w:noProof/>
                              <w:color w:val="FF0000"/>
                              <w:sz w:val="20"/>
                              <w:szCs w:val="20"/>
                            </w:rPr>
                          </w:pPr>
                          <w:r w:rsidRPr="00184B06">
                            <w:rPr>
                              <w:rFonts w:ascii="Aptos" w:eastAsia="Aptos" w:hAnsi="Aptos" w:cs="Aptos"/>
                              <w:noProof/>
                              <w:color w:val="FF0000"/>
                              <w:sz w:val="20"/>
                              <w:szCs w:val="20"/>
                            </w:rPr>
                            <w:t>C2 - Restricted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48A9CA3" id="_x0000_t202" coordsize="21600,21600" o:spt="202" path="m,l,21600r21600,l21600,xe">
              <v:stroke joinstyle="miter"/>
              <v:path gradientshapeok="t" o:connecttype="rect"/>
            </v:shapetype>
            <v:shape id="Textové pole 1" o:spid="_x0000_s1028" type="#_x0000_t202" alt="C2 - Restricted" style="position:absolute;margin-left:0;margin-top:0;width:64.25pt;height:27.2pt;z-index:251658240;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" filled="f" stroked="f">
              <v:textbox style="mso-fit-shape-to-text:t" inset="0,0,0,15pt">
                <w:txbxContent>
                  <w:p w14:paraId="375FAE54" w14:textId="6CAFAFCB" w:rsidR="00184B06" w:rsidRPr="00184B06" w:rsidRDefault="00184B06" w:rsidP="00184B06">
                    <w:pPr>
                      <w:rPr>
                        <w:rFonts w:ascii="Aptos" w:eastAsia="Aptos" w:hAnsi="Aptos" w:cs="Aptos"/>
                        <w:noProof/>
                        <w:color w:val="FF0000"/>
                        <w:sz w:val="20"/>
                        <w:szCs w:val="20"/>
                      </w:rPr>
                    </w:pPr>
                    <w:r w:rsidRPr="00184B06">
                      <w:rPr>
                        <w:rFonts w:ascii="Aptos" w:eastAsia="Aptos" w:hAnsi="Aptos" w:cs="Aptos"/>
                        <w:noProof/>
                        <w:color w:val="FF0000"/>
                        <w:sz w:val="20"/>
                        <w:szCs w:val="20"/>
                      </w:rPr>
                      <w:t>C2 - Restricted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3F06A531" w14:textId="77777777" w:rsidR="00353A2B" w:rsidRDefault="00353A2B" w:rsidP="00184B06">
      <w:r>
        <w:separator/>
      </w:r>
    </w:p>
  </w:footnote>
  <w:footnote w:type="continuationSeparator" w:id="0">
    <w:p w14:paraId="6CBEC24B" w14:textId="77777777" w:rsidR="00353A2B" w:rsidRDefault="00353A2B" w:rsidP="00184B06">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normal"/>
  <w:zoom w:percent="176"/>
  <w:doNotDisplayPageBoundarie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6EC"/>
    <w:rsid w:val="00006315"/>
    <w:rsid w:val="00013E79"/>
    <w:rsid w:val="00023A71"/>
    <w:rsid w:val="00044B82"/>
    <w:rsid w:val="00055B33"/>
    <w:rsid w:val="000B1A4A"/>
    <w:rsid w:val="000B37DF"/>
    <w:rsid w:val="000B6520"/>
    <w:rsid w:val="000C74A7"/>
    <w:rsid w:val="000D0FD8"/>
    <w:rsid w:val="0011398A"/>
    <w:rsid w:val="0014783C"/>
    <w:rsid w:val="00184B06"/>
    <w:rsid w:val="00193F80"/>
    <w:rsid w:val="001C35B5"/>
    <w:rsid w:val="001E76C9"/>
    <w:rsid w:val="0020704B"/>
    <w:rsid w:val="0022234E"/>
    <w:rsid w:val="00235511"/>
    <w:rsid w:val="00244D02"/>
    <w:rsid w:val="00246141"/>
    <w:rsid w:val="002630CC"/>
    <w:rsid w:val="00276B24"/>
    <w:rsid w:val="002F515E"/>
    <w:rsid w:val="00322184"/>
    <w:rsid w:val="00330791"/>
    <w:rsid w:val="00336D2D"/>
    <w:rsid w:val="00342344"/>
    <w:rsid w:val="00342E18"/>
    <w:rsid w:val="00353A2B"/>
    <w:rsid w:val="00355CF8"/>
    <w:rsid w:val="00396DFD"/>
    <w:rsid w:val="003A402F"/>
    <w:rsid w:val="003E645E"/>
    <w:rsid w:val="003F720E"/>
    <w:rsid w:val="00412189"/>
    <w:rsid w:val="0044009C"/>
    <w:rsid w:val="00473B57"/>
    <w:rsid w:val="004A2040"/>
    <w:rsid w:val="004A56EC"/>
    <w:rsid w:val="004A6749"/>
    <w:rsid w:val="004F31D6"/>
    <w:rsid w:val="004F52C3"/>
    <w:rsid w:val="00514C77"/>
    <w:rsid w:val="0053171D"/>
    <w:rsid w:val="005537F1"/>
    <w:rsid w:val="0056210C"/>
    <w:rsid w:val="005770BF"/>
    <w:rsid w:val="005A7FBD"/>
    <w:rsid w:val="005F1743"/>
    <w:rsid w:val="005F7707"/>
    <w:rsid w:val="00611B5D"/>
    <w:rsid w:val="006144E3"/>
    <w:rsid w:val="00623A4F"/>
    <w:rsid w:val="006416C3"/>
    <w:rsid w:val="00667172"/>
    <w:rsid w:val="00683860"/>
    <w:rsid w:val="006E1228"/>
    <w:rsid w:val="006F13D8"/>
    <w:rsid w:val="00711266"/>
    <w:rsid w:val="0072658E"/>
    <w:rsid w:val="007512AA"/>
    <w:rsid w:val="0075267C"/>
    <w:rsid w:val="007630C4"/>
    <w:rsid w:val="007B0F2F"/>
    <w:rsid w:val="007E008D"/>
    <w:rsid w:val="007F4FF3"/>
    <w:rsid w:val="00870CDA"/>
    <w:rsid w:val="00895E34"/>
    <w:rsid w:val="008B09F2"/>
    <w:rsid w:val="008E0238"/>
    <w:rsid w:val="008E2105"/>
    <w:rsid w:val="008F7F82"/>
    <w:rsid w:val="0090224B"/>
    <w:rsid w:val="009436FD"/>
    <w:rsid w:val="00944B94"/>
    <w:rsid w:val="009C173E"/>
    <w:rsid w:val="009E07A6"/>
    <w:rsid w:val="009E157E"/>
    <w:rsid w:val="00A03483"/>
    <w:rsid w:val="00A07E15"/>
    <w:rsid w:val="00A17611"/>
    <w:rsid w:val="00A43933"/>
    <w:rsid w:val="00A46EAB"/>
    <w:rsid w:val="00A5741F"/>
    <w:rsid w:val="00A735E8"/>
    <w:rsid w:val="00AA146B"/>
    <w:rsid w:val="00AA4A25"/>
    <w:rsid w:val="00AB2187"/>
    <w:rsid w:val="00AD2698"/>
    <w:rsid w:val="00AE4C17"/>
    <w:rsid w:val="00B071BC"/>
    <w:rsid w:val="00B10D02"/>
    <w:rsid w:val="00B128A4"/>
    <w:rsid w:val="00B14EA9"/>
    <w:rsid w:val="00B4533A"/>
    <w:rsid w:val="00B5674D"/>
    <w:rsid w:val="00B568A0"/>
    <w:rsid w:val="00B6237C"/>
    <w:rsid w:val="00B81DDD"/>
    <w:rsid w:val="00B860C1"/>
    <w:rsid w:val="00B968B3"/>
    <w:rsid w:val="00BB6BE8"/>
    <w:rsid w:val="00BC5A2B"/>
    <w:rsid w:val="00BD6829"/>
    <w:rsid w:val="00BF6D71"/>
    <w:rsid w:val="00C0490D"/>
    <w:rsid w:val="00C920E6"/>
    <w:rsid w:val="00CA3EFC"/>
    <w:rsid w:val="00CB1B31"/>
    <w:rsid w:val="00CC46CD"/>
    <w:rsid w:val="00CC588F"/>
    <w:rsid w:val="00CE0D9A"/>
    <w:rsid w:val="00D00822"/>
    <w:rsid w:val="00D564B5"/>
    <w:rsid w:val="00D61AC6"/>
    <w:rsid w:val="00D777D1"/>
    <w:rsid w:val="00D95FCC"/>
    <w:rsid w:val="00DA4CF8"/>
    <w:rsid w:val="00DB7608"/>
    <w:rsid w:val="00DC2968"/>
    <w:rsid w:val="00DE3390"/>
    <w:rsid w:val="00DE4FD5"/>
    <w:rsid w:val="00E04DE7"/>
    <w:rsid w:val="00E91940"/>
    <w:rsid w:val="00ED60B2"/>
    <w:rsid w:val="00F11C43"/>
    <w:rsid w:val="00F33F93"/>
    <w:rsid w:val="00F50385"/>
    <w:rsid w:val="00F5063C"/>
    <w:rsid w:val="00F9335B"/>
    <w:rsid w:val="00FA767F"/>
    <w:rsid w:val="00FB4226"/>
    <w:rsid w:val="00FF349E"/>
    <w:rsid w:val="031FD8C1"/>
    <w:rsid w:val="08E66B73"/>
    <w:rsid w:val="0C361F99"/>
    <w:rsid w:val="0FAAA917"/>
    <w:rsid w:val="13A5D542"/>
    <w:rsid w:val="14E2F52F"/>
    <w:rsid w:val="1746B680"/>
    <w:rsid w:val="18853410"/>
    <w:rsid w:val="19939B68"/>
    <w:rsid w:val="1D223132"/>
    <w:rsid w:val="1E5D9592"/>
    <w:rsid w:val="21A049B1"/>
    <w:rsid w:val="220C434E"/>
    <w:rsid w:val="2C74CE02"/>
    <w:rsid w:val="2DD825BA"/>
    <w:rsid w:val="2F202C3E"/>
    <w:rsid w:val="2F447A42"/>
    <w:rsid w:val="32384D1D"/>
    <w:rsid w:val="3249F5B0"/>
    <w:rsid w:val="388C6D99"/>
    <w:rsid w:val="3A7FE03B"/>
    <w:rsid w:val="3B128B9F"/>
    <w:rsid w:val="3B30AC51"/>
    <w:rsid w:val="3B819B60"/>
    <w:rsid w:val="402BFAB3"/>
    <w:rsid w:val="4A76D20D"/>
    <w:rsid w:val="4B7096A3"/>
    <w:rsid w:val="4CCDD59E"/>
    <w:rsid w:val="4CF85DC7"/>
    <w:rsid w:val="4FF50718"/>
    <w:rsid w:val="517AB45F"/>
    <w:rsid w:val="537BF41D"/>
    <w:rsid w:val="598D3483"/>
    <w:rsid w:val="5CCFBADA"/>
    <w:rsid w:val="5D89420F"/>
    <w:rsid w:val="5DFCA776"/>
    <w:rsid w:val="5F1523BA"/>
    <w:rsid w:val="6A1E002C"/>
    <w:rsid w:val="6E0A5E9D"/>
    <w:rsid w:val="6EB4A526"/>
    <w:rsid w:val="6F66AB42"/>
    <w:rsid w:val="74163FCE"/>
    <w:rsid w:val="752C0BEB"/>
    <w:rsid w:val="796EA92E"/>
    <w:rsid w:val="7A5BE6A7"/>
    <w:rsid w:val="7DED233F"/>
    <w:rsid w:val="7FEA873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7ED1F6"/>
  <w15:chartTrackingRefBased/>
  <w15:docId w15:val="{E980EF2C-99AA-6145-A94A-908FF0203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4A56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4A56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4A56EC"/>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4A56EC"/>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4A56EC"/>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4A56EC"/>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4A56EC"/>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4A56EC"/>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4A56EC"/>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4A56EC"/>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4A56EC"/>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4A56EC"/>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4A56EC"/>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4A56EC"/>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4A56EC"/>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4A56EC"/>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4A56EC"/>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4A56EC"/>
    <w:rPr>
      <w:rFonts w:eastAsiaTheme="majorEastAsia" w:cstheme="majorBidi"/>
      <w:color w:val="272727" w:themeColor="text1" w:themeTint="D8"/>
    </w:rPr>
  </w:style>
  <w:style w:type="paragraph" w:styleId="Nzev">
    <w:name w:val="Title"/>
    <w:basedOn w:val="Normln"/>
    <w:next w:val="Normln"/>
    <w:link w:val="NzevChar"/>
    <w:uiPriority w:val="10"/>
    <w:qFormat/>
    <w:rsid w:val="004A56EC"/>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4A56EC"/>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4A56EC"/>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4A56EC"/>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4A56EC"/>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4A56EC"/>
    <w:rPr>
      <w:i/>
      <w:iCs/>
      <w:color w:val="404040" w:themeColor="text1" w:themeTint="BF"/>
    </w:rPr>
  </w:style>
  <w:style w:type="paragraph" w:styleId="Odstavecseseznamem">
    <w:name w:val="List Paragraph"/>
    <w:basedOn w:val="Normln"/>
    <w:uiPriority w:val="34"/>
    <w:qFormat/>
    <w:rsid w:val="004A56EC"/>
    <w:pPr>
      <w:ind w:left="720"/>
      <w:contextualSpacing/>
    </w:pPr>
  </w:style>
  <w:style w:type="character" w:styleId="Zdraznnintenzivn">
    <w:name w:val="Intense Emphasis"/>
    <w:basedOn w:val="Standardnpsmoodstavce"/>
    <w:uiPriority w:val="21"/>
    <w:qFormat/>
    <w:rsid w:val="004A56EC"/>
    <w:rPr>
      <w:i/>
      <w:iCs/>
      <w:color w:val="0F4761" w:themeColor="accent1" w:themeShade="BF"/>
    </w:rPr>
  </w:style>
  <w:style w:type="paragraph" w:styleId="Vrazncitt">
    <w:name w:val="Intense Quote"/>
    <w:basedOn w:val="Normln"/>
    <w:next w:val="Normln"/>
    <w:link w:val="VrazncittChar"/>
    <w:uiPriority w:val="30"/>
    <w:qFormat/>
    <w:rsid w:val="004A56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4A56EC"/>
    <w:rPr>
      <w:i/>
      <w:iCs/>
      <w:color w:val="0F4761" w:themeColor="accent1" w:themeShade="BF"/>
    </w:rPr>
  </w:style>
  <w:style w:type="character" w:styleId="Odkazintenzivn">
    <w:name w:val="Intense Reference"/>
    <w:basedOn w:val="Standardnpsmoodstavce"/>
    <w:uiPriority w:val="32"/>
    <w:qFormat/>
    <w:rsid w:val="004A56EC"/>
    <w:rPr>
      <w:b/>
      <w:bCs/>
      <w:smallCaps/>
      <w:color w:val="0F4761" w:themeColor="accent1" w:themeShade="BF"/>
      <w:spacing w:val="5"/>
    </w:rPr>
  </w:style>
  <w:style w:type="character" w:styleId="Siln">
    <w:name w:val="Strong"/>
    <w:basedOn w:val="Standardnpsmoodstavce"/>
    <w:uiPriority w:val="22"/>
    <w:qFormat/>
    <w:rsid w:val="004A56EC"/>
    <w:rPr>
      <w:b/>
      <w:bCs/>
    </w:rPr>
  </w:style>
  <w:style w:type="paragraph" w:styleId="Normlnweb">
    <w:name w:val="Normal (Web)"/>
    <w:basedOn w:val="Normln"/>
    <w:uiPriority w:val="99"/>
    <w:semiHidden/>
    <w:unhideWhenUsed/>
    <w:rsid w:val="004A56EC"/>
    <w:pPr>
      <w:spacing w:before="100" w:beforeAutospacing="1" w:after="100" w:afterAutospacing="1"/>
    </w:pPr>
    <w:rPr>
      <w:rFonts w:ascii="Times New Roman" w:eastAsia="Times New Roman" w:hAnsi="Times New Roman" w:cs="Times New Roman"/>
      <w:lang w:eastAsia="cs-CZ"/>
    </w:rPr>
  </w:style>
  <w:style w:type="character" w:customStyle="1" w:styleId="apple-converted-space">
    <w:name w:val="apple-converted-space"/>
    <w:basedOn w:val="Standardnpsmoodstavce"/>
    <w:rsid w:val="004A56EC"/>
  </w:style>
  <w:style w:type="paragraph" w:styleId="Revize">
    <w:name w:val="Revision"/>
    <w:hidden/>
    <w:uiPriority w:val="99"/>
    <w:semiHidden/>
    <w:rsid w:val="00AE4C17"/>
  </w:style>
  <w:style w:type="paragraph" w:styleId="Zpat">
    <w:name w:val="footer"/>
    <w:basedOn w:val="Normln"/>
    <w:link w:val="ZpatChar"/>
    <w:uiPriority w:val="99"/>
    <w:unhideWhenUsed/>
    <w:rsid w:val="00184B06"/>
    <w:pPr>
      <w:tabs>
        <w:tab w:val="center" w:pos="4536"/>
        <w:tab w:val="right" w:pos="9072"/>
      </w:tabs>
    </w:pPr>
  </w:style>
  <w:style w:type="character" w:customStyle="1" w:styleId="ZpatChar">
    <w:name w:val="Zápatí Char"/>
    <w:basedOn w:val="Standardnpsmoodstavce"/>
    <w:link w:val="Zpat"/>
    <w:uiPriority w:val="99"/>
    <w:rsid w:val="00184B06"/>
  </w:style>
  <w:style w:type="paragraph" w:styleId="Textkomente">
    <w:name w:val="annotation text"/>
    <w:basedOn w:val="Normln"/>
    <w:link w:val="TextkomenteChar"/>
    <w:uiPriority w:val="99"/>
    <w:semiHidden/>
    <w:unhideWhenUsed/>
    <w:rPr>
      <w:sz w:val="20"/>
      <w:szCs w:val="20"/>
    </w:rPr>
  </w:style>
  <w:style w:type="character" w:customStyle="1" w:styleId="TextkomenteChar">
    <w:name w:val="Text komentáře Char"/>
    <w:basedOn w:val="Standardnpsmoodstavce"/>
    <w:link w:val="Textkomente"/>
    <w:uiPriority w:val="99"/>
    <w:semiHidden/>
    <w:rPr>
      <w:sz w:val="20"/>
      <w:szCs w:val="20"/>
    </w:rPr>
  </w:style>
  <w:style w:type="character" w:styleId="Odkaznakoment">
    <w:name w:val="annotation reference"/>
    <w:basedOn w:val="Standardnpsmoodstavce"/>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43988432">
      <w:bodyDiv w:val="1"/>
      <w:marLeft w:val="0"/>
      <w:marRight w:val="0"/>
      <w:marTop w:val="0"/>
      <w:marBottom w:val="0"/>
      <w:divBdr>
        <w:top w:val="none" w:sz="0" w:space="0" w:color="auto"/>
        <w:left w:val="none" w:sz="0" w:space="0" w:color="auto"/>
        <w:bottom w:val="none" w:sz="0" w:space="0" w:color="auto"/>
        <w:right w:val="none" w:sz="0" w:space="0" w:color="auto"/>
      </w:divBdr>
    </w:div>
    <w:div w:id="785122684">
      <w:bodyDiv w:val="1"/>
      <w:marLeft w:val="0"/>
      <w:marRight w:val="0"/>
      <w:marTop w:val="0"/>
      <w:marBottom w:val="0"/>
      <w:divBdr>
        <w:top w:val="none" w:sz="0" w:space="0" w:color="auto"/>
        <w:left w:val="none" w:sz="0" w:space="0" w:color="auto"/>
        <w:bottom w:val="none" w:sz="0" w:space="0" w:color="auto"/>
        <w:right w:val="none" w:sz="0" w:space="0" w:color="auto"/>
      </w:divBdr>
    </w:div>
    <w:div w:id="1641689298">
      <w:bodyDiv w:val="1"/>
      <w:marLeft w:val="0"/>
      <w:marRight w:val="0"/>
      <w:marTop w:val="0"/>
      <w:marBottom w:val="0"/>
      <w:divBdr>
        <w:top w:val="none" w:sz="0" w:space="0" w:color="auto"/>
        <w:left w:val="none" w:sz="0" w:space="0" w:color="auto"/>
        <w:bottom w:val="none" w:sz="0" w:space="0" w:color="auto"/>
        <w:right w:val="none" w:sz="0" w:space="0" w:color="auto"/>
      </w:divBdr>
    </w:div>
    <w:div w:id="1698507340">
      <w:bodyDiv w:val="1"/>
      <w:marLeft w:val="0"/>
      <w:marRight w:val="0"/>
      <w:marTop w:val="0"/>
      <w:marBottom w:val="0"/>
      <w:divBdr>
        <w:top w:val="none" w:sz="0" w:space="0" w:color="auto"/>
        <w:left w:val="none" w:sz="0" w:space="0" w:color="auto"/>
        <w:bottom w:val="none" w:sz="0" w:space="0" w:color="auto"/>
        <w:right w:val="none" w:sz="0" w:space="0" w:color="auto"/>
      </w:divBdr>
    </w:div>
    <w:div w:id="1708681267">
      <w:bodyDiv w:val="1"/>
      <w:marLeft w:val="0"/>
      <w:marRight w:val="0"/>
      <w:marTop w:val="0"/>
      <w:marBottom w:val="0"/>
      <w:divBdr>
        <w:top w:val="none" w:sz="0" w:space="0" w:color="auto"/>
        <w:left w:val="none" w:sz="0" w:space="0" w:color="auto"/>
        <w:bottom w:val="none" w:sz="0" w:space="0" w:color="auto"/>
        <w:right w:val="none" w:sz="0" w:space="0" w:color="auto"/>
      </w:divBdr>
    </w:div>
    <w:div w:id="1761370939">
      <w:bodyDiv w:val="1"/>
      <w:marLeft w:val="0"/>
      <w:marRight w:val="0"/>
      <w:marTop w:val="0"/>
      <w:marBottom w:val="0"/>
      <w:divBdr>
        <w:top w:val="none" w:sz="0" w:space="0" w:color="auto"/>
        <w:left w:val="none" w:sz="0" w:space="0" w:color="auto"/>
        <w:bottom w:val="none" w:sz="0" w:space="0" w:color="auto"/>
        <w:right w:val="none" w:sz="0" w:space="0" w:color="auto"/>
      </w:divBdr>
    </w:div>
    <w:div w:id="1934820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36d891b-7b59-4e7f-8cc5-adb7ae8380dd">
  <we:reference id="WA200010453" version="1.0.0.1" store="en-gb" storeType="omex"/>
  <we:alternateReferences>
    <we:reference id="WA200010453" version="1.0.0.1" store="en-gb" storeType="omex"/>
  </we:alternateReferences>
  <we:properties>
    <we:property name="claude.fileId" value="&quot;70b08d20-b5fc-4f0b-b901-26d20debc10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657B1837BAF2C44E830DD03ECE6DD15E" ma:contentTypeVersion="9" ma:contentTypeDescription="Vytvoří nový dokument" ma:contentTypeScope="" ma:versionID="570ed02a4b3b278d859aac703c154e59">
  <xsd:schema xmlns:xsd="http://www.w3.org/2001/XMLSchema" xmlns:xs="http://www.w3.org/2001/XMLSchema" xmlns:p="http://schemas.microsoft.com/office/2006/metadata/properties" xmlns:ns2="72868f28-a88c-4a0c-86cf-aaf829b412da" targetNamespace="http://schemas.microsoft.com/office/2006/metadata/properties" ma:root="true" ma:fieldsID="b7e1896442c5248d77abe56f5cd3e33b" ns2:_="">
    <xsd:import namespace="72868f28-a88c-4a0c-86cf-aaf829b412d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2868f28-a88c-4a0c-86cf-aaf829b412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241B2C2-6C9E-4C16-BB85-DE4E7C39F0BA}">
  <ds:schemaRefs>
    <ds:schemaRef ds:uri="http://schemas.microsoft.com/sharepoint/v3/contenttype/forms"/>
  </ds:schemaRefs>
</ds:datastoreItem>
</file>

<file path=customXml/itemProps2.xml><?xml version="1.0" encoding="utf-8"?>
<ds:datastoreItem xmlns:ds="http://schemas.openxmlformats.org/officeDocument/2006/customXml" ds:itemID="{B37F397B-F1C0-4331-B64A-4590C6F52F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2868f28-a88c-4a0c-86cf-aaf829b412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2140A8-472A-473C-9697-2855953981E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452</Words>
  <Characters>2736</Characters>
  <Application>Microsoft Office Word</Application>
  <DocSecurity>0</DocSecurity>
  <Lines>48</Lines>
  <Paragraphs>10</Paragraphs>
  <ScaleCrop>false</ScaleCrop>
  <HeadingPairs>
    <vt:vector size="2" baseType="variant">
      <vt:variant>
        <vt:lpstr>Název</vt:lpstr>
      </vt:variant>
      <vt:variant>
        <vt:i4>1</vt:i4>
      </vt:variant>
    </vt:vector>
  </HeadingPairs>
  <TitlesOfParts>
    <vt:vector size="1" baseType="lpstr">
      <vt:lpstr/>
    </vt:vector>
  </TitlesOfParts>
  <Manager/>
  <Company/>
  <LinksUpToDate>false</LinksUpToDate>
  <CharactersWithSpaces>3178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Michal Hoblík</cp:lastModifiedBy>
  <cp:revision>9</cp:revision>
  <dcterms:created xsi:type="dcterms:W3CDTF">2026-07-01T10:29:00Z</dcterms:created>
  <dcterms:modified xsi:type="dcterms:W3CDTF">2026-07-01T10:39:00Z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0x010100657B1837BAF2C44E830DD03ECE6DD15E</vt:lpwstr>
  </property>
  <property fmtid="{D5CDD505-2E9C-101B-9397-08002B2CF9AE}" pid="3" name="ClassificationContentMarkingFooterShapeIds">
    <vt:lpwstr>18c48af4,4df7b882,4796c011</vt:lpwstr>
  </property>
  <property fmtid="{D5CDD505-2E9C-101B-9397-08002B2CF9AE}" pid="4" name="ClassificationContentMarkingFooterFontProps">
    <vt:lpwstr>#ff0000,10,Aptos</vt:lpwstr>
  </property>
  <property fmtid="{D5CDD505-2E9C-101B-9397-08002B2CF9AE}" pid="5" name="ClassificationContentMarkingFooterText">
    <vt:lpwstr>C2 - Restricted</vt:lpwstr>
  </property>
  <property fmtid="{D5CDD505-2E9C-101B-9397-08002B2CF9AE}" pid="6" name="MSIP_Label_838bae5f-504f-4d9a-95d5-b7d0d721f9de_Enabled">
    <vt:lpwstr>true</vt:lpwstr>
  </property>
  <property fmtid="{D5CDD505-2E9C-101B-9397-08002B2CF9AE}" pid="7" name="MSIP_Label_838bae5f-504f-4d9a-95d5-b7d0d721f9de_SetDate">
    <vt:lpwstr>2026-06-19T10:31:13Z</vt:lpwstr>
  </property>
  <property fmtid="{D5CDD505-2E9C-101B-9397-08002B2CF9AE}" pid="8" name="MSIP_Label_838bae5f-504f-4d9a-95d5-b7d0d721f9de_Method">
    <vt:lpwstr>Standard</vt:lpwstr>
  </property>
  <property fmtid="{D5CDD505-2E9C-101B-9397-08002B2CF9AE}" pid="9" name="MSIP_Label_838bae5f-504f-4d9a-95d5-b7d0d721f9de_Name">
    <vt:lpwstr>EN - C2-Restricted</vt:lpwstr>
  </property>
  <property fmtid="{D5CDD505-2E9C-101B-9397-08002B2CF9AE}" pid="10" name="MSIP_Label_838bae5f-504f-4d9a-95d5-b7d0d721f9de_SiteId">
    <vt:lpwstr>cae7d061-08f3-40dd-80c3-3c0b8889224a</vt:lpwstr>
  </property>
  <property fmtid="{D5CDD505-2E9C-101B-9397-08002B2CF9AE}" pid="11" name="MSIP_Label_838bae5f-504f-4d9a-95d5-b7d0d721f9de_ActionId">
    <vt:lpwstr>5b3fa59f-b86a-494d-b745-cf538f901c4a</vt:lpwstr>
  </property>
  <property fmtid="{D5CDD505-2E9C-101B-9397-08002B2CF9AE}" pid="12" name="MSIP_Label_838bae5f-504f-4d9a-95d5-b7d0d721f9de_ContentBits">
    <vt:lpwstr>2</vt:lpwstr>
  </property>
  <property fmtid="{D5CDD505-2E9C-101B-9397-08002B2CF9AE}" pid="13" name="MSIP_Label_838bae5f-504f-4d9a-95d5-b7d0d721f9de_Tag">
    <vt:lpwstr>10, 3, 0, 1</vt:lpwstr>
  </property>
</Properties>
</file>