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68A5C" w14:textId="77777777" w:rsidR="00831576" w:rsidRPr="00831576" w:rsidRDefault="00831576" w:rsidP="00C86052">
      <w:pPr>
        <w:spacing w:before="100" w:beforeAutospacing="1" w:after="100" w:afterAutospacing="1"/>
        <w:jc w:val="center"/>
        <w:outlineLvl w:val="1"/>
        <w:rPr>
          <w:rFonts w:ascii="Arial" w:hAnsi="Arial" w:cs="Arial"/>
          <w:b/>
          <w:bCs/>
          <w:color w:val="000000"/>
          <w:sz w:val="28"/>
          <w:szCs w:val="28"/>
        </w:rPr>
      </w:pPr>
    </w:p>
    <w:p w14:paraId="513689FB" w14:textId="78529B2E" w:rsidR="00831576" w:rsidRPr="00831576" w:rsidRDefault="00831576" w:rsidP="00C86052">
      <w:pPr>
        <w:spacing w:before="100" w:beforeAutospacing="1" w:after="100" w:afterAutospacing="1"/>
        <w:jc w:val="center"/>
        <w:outlineLvl w:val="1"/>
        <w:rPr>
          <w:rFonts w:ascii="Arial" w:hAnsi="Arial" w:cs="Arial"/>
          <w:b/>
          <w:bCs/>
          <w:color w:val="000000"/>
          <w:sz w:val="28"/>
          <w:szCs w:val="28"/>
        </w:rPr>
      </w:pPr>
      <w:r w:rsidRPr="00831576">
        <w:rPr>
          <w:rFonts w:ascii="Arial" w:hAnsi="Arial" w:cs="Arial"/>
          <w:b/>
          <w:bCs/>
          <w:color w:val="000000"/>
          <w:sz w:val="28"/>
          <w:szCs w:val="28"/>
        </w:rPr>
        <w:t xml:space="preserve">Kam uložit peníze v roce 2026? </w:t>
      </w:r>
      <w:r w:rsidRPr="00831576">
        <w:rPr>
          <w:rFonts w:ascii="Arial" w:hAnsi="Arial" w:cs="Arial"/>
          <w:b/>
          <w:bCs/>
          <w:color w:val="000000"/>
          <w:sz w:val="28"/>
          <w:szCs w:val="28"/>
        </w:rPr>
        <w:br/>
        <w:t>Osm možností, které stojí za pozornost</w:t>
      </w:r>
    </w:p>
    <w:p w14:paraId="451DEA7F" w14:textId="3C189D70" w:rsidR="00831576" w:rsidRPr="00831576" w:rsidRDefault="001A2D93" w:rsidP="00D83642">
      <w:pPr>
        <w:spacing w:before="100" w:beforeAutospacing="1" w:after="100" w:afterAutospacing="1"/>
        <w:outlineLvl w:val="1"/>
        <w:rPr>
          <w:rFonts w:ascii="Arial" w:eastAsia="Times New Roman" w:hAnsi="Arial" w:cs="Arial"/>
          <w:b/>
          <w:bCs/>
          <w:color w:val="000000"/>
          <w:sz w:val="20"/>
          <w:szCs w:val="20"/>
          <w:lang w:eastAsia="cs-CZ"/>
        </w:rPr>
      </w:pPr>
      <w:r w:rsidRPr="00831576">
        <w:rPr>
          <w:rFonts w:ascii="Arial" w:eastAsia="Times New Roman" w:hAnsi="Arial" w:cs="Arial"/>
          <w:b/>
          <w:bCs/>
          <w:color w:val="000000"/>
          <w:sz w:val="20"/>
          <w:szCs w:val="20"/>
          <w:lang w:eastAsia="cs-CZ"/>
        </w:rPr>
        <w:t xml:space="preserve">Praha, </w:t>
      </w:r>
      <w:r w:rsidR="00D83642" w:rsidRPr="00831576">
        <w:rPr>
          <w:rFonts w:ascii="Arial" w:eastAsia="Times New Roman" w:hAnsi="Arial" w:cs="Arial"/>
          <w:b/>
          <w:bCs/>
          <w:color w:val="000000"/>
          <w:sz w:val="20"/>
          <w:szCs w:val="20"/>
          <w:lang w:eastAsia="cs-CZ"/>
        </w:rPr>
        <w:t>1</w:t>
      </w:r>
      <w:r w:rsidR="00A4011D">
        <w:rPr>
          <w:rFonts w:ascii="Arial" w:eastAsia="Times New Roman" w:hAnsi="Arial" w:cs="Arial"/>
          <w:b/>
          <w:bCs/>
          <w:color w:val="000000"/>
          <w:sz w:val="20"/>
          <w:szCs w:val="20"/>
          <w:lang w:eastAsia="cs-CZ"/>
        </w:rPr>
        <w:t>0.</w:t>
      </w:r>
      <w:r w:rsidR="00D83642" w:rsidRPr="00831576">
        <w:rPr>
          <w:rFonts w:ascii="Arial" w:eastAsia="Times New Roman" w:hAnsi="Arial" w:cs="Arial"/>
          <w:b/>
          <w:bCs/>
          <w:color w:val="000000"/>
          <w:sz w:val="20"/>
          <w:szCs w:val="20"/>
          <w:lang w:eastAsia="cs-CZ"/>
        </w:rPr>
        <w:t xml:space="preserve"> června</w:t>
      </w:r>
      <w:r w:rsidRPr="00831576">
        <w:rPr>
          <w:rFonts w:ascii="Arial" w:eastAsia="Times New Roman" w:hAnsi="Arial" w:cs="Arial"/>
          <w:b/>
          <w:bCs/>
          <w:color w:val="000000"/>
          <w:sz w:val="20"/>
          <w:szCs w:val="20"/>
          <w:lang w:eastAsia="cs-CZ"/>
        </w:rPr>
        <w:t xml:space="preserve"> 2026 -</w:t>
      </w:r>
      <w:r w:rsidR="00E864D1" w:rsidRPr="00831576">
        <w:rPr>
          <w:rFonts w:ascii="Arial" w:eastAsia="Times New Roman" w:hAnsi="Arial" w:cs="Arial"/>
          <w:b/>
          <w:bCs/>
          <w:color w:val="000000"/>
          <w:sz w:val="20"/>
          <w:szCs w:val="20"/>
          <w:lang w:eastAsia="cs-CZ"/>
        </w:rPr>
        <w:t xml:space="preserve"> </w:t>
      </w:r>
      <w:r w:rsidR="00831576" w:rsidRPr="00831576">
        <w:rPr>
          <w:rFonts w:ascii="Arial" w:eastAsia="Times New Roman" w:hAnsi="Arial" w:cs="Arial"/>
          <w:b/>
          <w:bCs/>
          <w:color w:val="000000"/>
          <w:sz w:val="20"/>
          <w:szCs w:val="20"/>
          <w:lang w:eastAsia="cs-CZ"/>
        </w:rPr>
        <w:t>Inflace už není takovým strašákem jako před několika lety a úrokové sazby se po období výrazného růstu stabilizovaly. Investoři tak znovu řeší otázku, jak se svými penězi naložit. Jenže zatímco dříve se často hledala jedna „nejlepší“ investice, dnes se ukazuje, že důležitější je správně rozložit riziko a přemýšlet o tom, k čemu mají peníze sloužit. Jinou strategii zvolí člověk, který chce ochránit úspory na pět let, a jinou investor budující majetek na důchod nebo pro další generace. Které možnosti dnes dávají smysl?</w:t>
      </w:r>
    </w:p>
    <w:p w14:paraId="657EF290" w14:textId="5444A651" w:rsidR="00831576" w:rsidRPr="00831576" w:rsidRDefault="00831576" w:rsidP="00831576">
      <w:pPr>
        <w:spacing w:before="100" w:beforeAutospacing="1" w:after="100" w:afterAutospacing="1"/>
        <w:outlineLvl w:val="1"/>
        <w:rPr>
          <w:rFonts w:ascii="Arial" w:eastAsia="Times New Roman" w:hAnsi="Arial" w:cs="Arial"/>
          <w:b/>
          <w:bCs/>
          <w:color w:val="000000"/>
          <w:sz w:val="20"/>
          <w:szCs w:val="20"/>
          <w:lang w:eastAsia="cs-CZ"/>
        </w:rPr>
      </w:pPr>
      <w:r w:rsidRPr="00831576">
        <w:rPr>
          <w:rFonts w:ascii="Arial" w:eastAsia="Times New Roman" w:hAnsi="Arial" w:cs="Arial"/>
          <w:b/>
          <w:bCs/>
          <w:color w:val="000000"/>
          <w:sz w:val="20"/>
          <w:szCs w:val="20"/>
          <w:lang w:eastAsia="cs-CZ"/>
        </w:rPr>
        <w:t>1. Investiční byt, ale ne za každou cenu</w:t>
      </w:r>
      <w:r w:rsidRPr="00831576">
        <w:rPr>
          <w:rFonts w:ascii="Arial" w:eastAsia="Times New Roman" w:hAnsi="Arial" w:cs="Arial"/>
          <w:b/>
          <w:bCs/>
          <w:color w:val="000000"/>
          <w:sz w:val="20"/>
          <w:szCs w:val="20"/>
          <w:lang w:eastAsia="cs-CZ"/>
        </w:rPr>
        <w:br/>
      </w:r>
      <w:r w:rsidRPr="00831576">
        <w:rPr>
          <w:rFonts w:ascii="Arial" w:eastAsia="Times New Roman" w:hAnsi="Arial" w:cs="Arial"/>
          <w:color w:val="000000"/>
          <w:sz w:val="20"/>
          <w:szCs w:val="20"/>
          <w:lang w:eastAsia="cs-CZ"/>
        </w:rPr>
        <w:t xml:space="preserve">Nemovitosti zůstávají jedním z nejoblíbenějších způsobů ukládání peněz. Doba, kdy však stačilo koupit prakticky jakýkoliv byt a čekat na růst ceny, postupně končí. Stále důležitější je lokalita, demografický vývoj, dostupnost pracovních míst nebo plánovaný rozvoj okolí. Investoři by měli sledovat nejen pořizovací cenu, ale také budoucí poptávku po nájemním bydlení, náklady na správu a možnost budoucího prodeje. </w:t>
      </w:r>
    </w:p>
    <w:p w14:paraId="13B560A5" w14:textId="6E1E119B" w:rsidR="00831576" w:rsidRPr="00831576" w:rsidRDefault="00831576" w:rsidP="00831576">
      <w:pPr>
        <w:spacing w:before="100" w:beforeAutospacing="1" w:after="100" w:afterAutospacing="1"/>
        <w:outlineLvl w:val="1"/>
        <w:rPr>
          <w:rFonts w:ascii="Arial" w:eastAsia="Times New Roman" w:hAnsi="Arial" w:cs="Arial"/>
          <w:color w:val="000000"/>
          <w:sz w:val="20"/>
          <w:szCs w:val="20"/>
          <w:lang w:eastAsia="cs-CZ"/>
        </w:rPr>
      </w:pPr>
      <w:r w:rsidRPr="00831576">
        <w:rPr>
          <w:rFonts w:ascii="Arial" w:eastAsia="Times New Roman" w:hAnsi="Arial" w:cs="Arial"/>
          <w:color w:val="000000"/>
          <w:sz w:val="20"/>
          <w:szCs w:val="20"/>
          <w:lang w:eastAsia="cs-CZ"/>
        </w:rPr>
        <w:t>„Rozdíl mezi dobrou a průměrnou investicí dnes často vytvářejí detaily, které mnoho kupujících přehlédne. Při výběru proto dává smysl sledovat například vývoj počtu obyvatel v dané lokalitě, plánované dopravní stavby, vznik nových pracovních center nebo univerzitních kampusů. Právě tato zdánlivě nenápadná data často napoví více než aktuální cena za metr čtvereční. Zatímco některé lokality mohou z dlouhodobého hlediska dále růst, jiné mohou narazit na strop své atraktivity i cenového potenciálu,“ upozorňuje Pavel Janeček z </w:t>
      </w:r>
      <w:proofErr w:type="spellStart"/>
      <w:r w:rsidRPr="00831576">
        <w:rPr>
          <w:rFonts w:ascii="Arial" w:hAnsi="Arial" w:cs="Arial"/>
        </w:rPr>
        <w:fldChar w:fldCharType="begin"/>
      </w:r>
      <w:r w:rsidRPr="00831576">
        <w:rPr>
          <w:rFonts w:ascii="Arial" w:hAnsi="Arial" w:cs="Arial"/>
        </w:rPr>
        <w:instrText>HYPERLINK "https://www.royalbridgepartners.cz/"</w:instrText>
      </w:r>
      <w:r w:rsidRPr="00831576">
        <w:rPr>
          <w:rFonts w:ascii="Arial" w:hAnsi="Arial" w:cs="Arial"/>
        </w:rPr>
      </w:r>
      <w:r w:rsidRPr="00831576">
        <w:rPr>
          <w:rFonts w:ascii="Arial" w:hAnsi="Arial" w:cs="Arial"/>
        </w:rPr>
        <w:fldChar w:fldCharType="separate"/>
      </w:r>
      <w:r w:rsidRPr="00831576">
        <w:rPr>
          <w:rStyle w:val="Hypertextovodkaz"/>
          <w:rFonts w:ascii="Arial" w:eastAsia="Times New Roman" w:hAnsi="Arial" w:cs="Arial"/>
          <w:sz w:val="20"/>
          <w:szCs w:val="20"/>
          <w:lang w:eastAsia="cs-CZ"/>
        </w:rPr>
        <w:t>Royal</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Bridge</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Partners</w:t>
      </w:r>
      <w:proofErr w:type="spellEnd"/>
      <w:r w:rsidRPr="00831576">
        <w:rPr>
          <w:rFonts w:ascii="Arial" w:hAnsi="Arial" w:cs="Arial"/>
        </w:rPr>
        <w:fldChar w:fldCharType="end"/>
      </w:r>
      <w:r w:rsidRPr="00831576">
        <w:rPr>
          <w:rFonts w:ascii="Arial" w:eastAsia="Times New Roman" w:hAnsi="Arial" w:cs="Arial"/>
          <w:color w:val="000000"/>
          <w:sz w:val="20"/>
          <w:szCs w:val="20"/>
          <w:lang w:eastAsia="cs-CZ"/>
        </w:rPr>
        <w:t>.</w:t>
      </w:r>
    </w:p>
    <w:p w14:paraId="3362BDF4" w14:textId="237804F4" w:rsidR="00831576" w:rsidRPr="003B4863" w:rsidRDefault="00831576" w:rsidP="00831576">
      <w:pPr>
        <w:spacing w:before="100" w:beforeAutospacing="1" w:after="100" w:afterAutospacing="1"/>
        <w:outlineLvl w:val="1"/>
        <w:rPr>
          <w:rFonts w:ascii="Arial" w:eastAsia="Times New Roman" w:hAnsi="Arial" w:cs="Arial"/>
          <w:b/>
          <w:bCs/>
          <w:color w:val="000000"/>
          <w:sz w:val="20"/>
          <w:szCs w:val="20"/>
          <w:lang w:eastAsia="cs-CZ"/>
        </w:rPr>
      </w:pPr>
      <w:r w:rsidRPr="00831576">
        <w:rPr>
          <w:rFonts w:ascii="Arial" w:eastAsia="Times New Roman" w:hAnsi="Arial" w:cs="Arial"/>
          <w:b/>
          <w:bCs/>
          <w:color w:val="000000"/>
          <w:sz w:val="20"/>
          <w:szCs w:val="20"/>
          <w:lang w:eastAsia="cs-CZ"/>
        </w:rPr>
        <w:t>2. Nemovitostní fondy pro ty, kteří nechtějí řešit nájemníky</w:t>
      </w:r>
      <w:r w:rsidRPr="00831576">
        <w:rPr>
          <w:rFonts w:ascii="Arial" w:eastAsia="Times New Roman" w:hAnsi="Arial" w:cs="Arial"/>
          <w:b/>
          <w:bCs/>
          <w:color w:val="000000"/>
          <w:sz w:val="20"/>
          <w:szCs w:val="20"/>
          <w:lang w:eastAsia="cs-CZ"/>
        </w:rPr>
        <w:br/>
      </w:r>
      <w:r w:rsidRPr="00831576">
        <w:rPr>
          <w:rFonts w:ascii="Arial" w:eastAsia="Times New Roman" w:hAnsi="Arial" w:cs="Arial"/>
          <w:color w:val="000000"/>
          <w:sz w:val="20"/>
          <w:szCs w:val="20"/>
          <w:lang w:eastAsia="cs-CZ"/>
        </w:rPr>
        <w:t>Ne každý investor chce kupovat byt, hledat nájemníky nebo řešit opravy a správu nemovitosti. Alternativou mohou být nemovitostní fondy, které investují například do kancelářských budov, logistických areálů, retailových parků nebo nájemního bydlení. Investor se tak může podílet na výnosech z nemovitostního trhu i s výrazně nižším kapitálem a bez starostí spojených s vlastnictvím konkrétní nemovitosti.</w:t>
      </w:r>
      <w:r w:rsidR="003B4863">
        <w:rPr>
          <w:rFonts w:ascii="Arial" w:eastAsia="Times New Roman" w:hAnsi="Arial" w:cs="Arial"/>
          <w:b/>
          <w:bCs/>
          <w:color w:val="000000"/>
          <w:sz w:val="20"/>
          <w:szCs w:val="20"/>
          <w:lang w:eastAsia="cs-CZ"/>
        </w:rPr>
        <w:t xml:space="preserve"> </w:t>
      </w:r>
      <w:r w:rsidRPr="00831576">
        <w:rPr>
          <w:rFonts w:ascii="Arial" w:eastAsia="Times New Roman" w:hAnsi="Arial" w:cs="Arial"/>
          <w:color w:val="000000"/>
          <w:sz w:val="20"/>
          <w:szCs w:val="20"/>
          <w:lang w:eastAsia="cs-CZ"/>
        </w:rPr>
        <w:t>Výhodou bývá také větší diverzifikace. Zatímco majitel investičního bytu sází na jednu lokalitu a jeden typ nemovitosti, fond zpravidla rozkládá prostředky mezi více projektů, měst i segmentů trhu. Právě proto mohou být nemovitostní fondy zajímavou cestou pro investory, kteří chtějí mít část majetku navázanou na reality, ale zároveň si zachovat vyšší míru flexibility.</w:t>
      </w:r>
    </w:p>
    <w:p w14:paraId="68014624" w14:textId="75A89063" w:rsidR="00831576" w:rsidRPr="003B4863" w:rsidRDefault="00831576" w:rsidP="00831576">
      <w:pPr>
        <w:spacing w:before="100" w:beforeAutospacing="1" w:after="100" w:afterAutospacing="1"/>
        <w:outlineLvl w:val="1"/>
        <w:rPr>
          <w:rFonts w:ascii="Arial" w:eastAsia="Times New Roman" w:hAnsi="Arial" w:cs="Arial"/>
          <w:b/>
          <w:bCs/>
          <w:color w:val="000000"/>
          <w:sz w:val="20"/>
          <w:szCs w:val="20"/>
          <w:lang w:eastAsia="cs-CZ"/>
        </w:rPr>
      </w:pPr>
      <w:r w:rsidRPr="00831576">
        <w:rPr>
          <w:rFonts w:ascii="Arial" w:eastAsia="Times New Roman" w:hAnsi="Arial" w:cs="Arial"/>
          <w:b/>
          <w:bCs/>
          <w:color w:val="000000"/>
          <w:sz w:val="20"/>
          <w:szCs w:val="20"/>
          <w:lang w:eastAsia="cs-CZ"/>
        </w:rPr>
        <w:t>3. Akciové trhy zůstávají motorem dlouhodobého růstu</w:t>
      </w:r>
      <w:r>
        <w:rPr>
          <w:rFonts w:ascii="Arial" w:eastAsia="Times New Roman" w:hAnsi="Arial" w:cs="Arial"/>
          <w:b/>
          <w:bCs/>
          <w:color w:val="000000"/>
          <w:sz w:val="20"/>
          <w:szCs w:val="20"/>
          <w:lang w:eastAsia="cs-CZ"/>
        </w:rPr>
        <w:br/>
      </w:r>
      <w:r w:rsidRPr="00831576">
        <w:rPr>
          <w:rFonts w:ascii="Arial" w:hAnsi="Arial" w:cs="Arial"/>
          <w:color w:val="000000"/>
          <w:sz w:val="20"/>
          <w:szCs w:val="20"/>
        </w:rPr>
        <w:t>Akcie patří mezi investice, které mají největší potenciál porazit inflaci a dlouhodobě zvyšovat hodnotu majetku. Současně ale vyžadují disciplínu a trpělivost. Místo hledání jednotlivých akciových hvězd dává většině investorů větší smysl rozložit prostředky mezi více regionů, sektorů a firem. Právě diverzifikace pomáhá snižovat riziko, že výsledek investice bude záviset na osudu jedné společnosti nebo jednoho trendu. V prostředí, kde se investiční módní vlny střídají stále rychleji, bývá stabilní a dlouhodobý přístup často úspěšnější než snaha trh přechytračit.</w:t>
      </w:r>
    </w:p>
    <w:p w14:paraId="61EF6072" w14:textId="1DEE91F3" w:rsidR="003B4863" w:rsidRPr="003B4863" w:rsidRDefault="003B4863" w:rsidP="003B4863">
      <w:pPr>
        <w:spacing w:before="100" w:beforeAutospacing="1" w:after="100" w:afterAutospacing="1"/>
        <w:outlineLvl w:val="1"/>
        <w:rPr>
          <w:rFonts w:ascii="Arial" w:eastAsia="Times New Roman" w:hAnsi="Arial" w:cs="Arial"/>
          <w:b/>
          <w:bCs/>
          <w:color w:val="000000"/>
          <w:sz w:val="20"/>
          <w:szCs w:val="20"/>
          <w:lang w:eastAsia="cs-CZ"/>
        </w:rPr>
      </w:pPr>
      <w:r w:rsidRPr="003B4863">
        <w:rPr>
          <w:rFonts w:ascii="Arial" w:eastAsia="Times New Roman" w:hAnsi="Arial" w:cs="Arial"/>
          <w:b/>
          <w:bCs/>
          <w:color w:val="000000"/>
          <w:sz w:val="20"/>
          <w:szCs w:val="20"/>
          <w:lang w:eastAsia="cs-CZ"/>
        </w:rPr>
        <w:t>4. Vlastní bydlení a hypotéka jako podceňovaná investice</w:t>
      </w:r>
      <w:r>
        <w:rPr>
          <w:rFonts w:ascii="Arial" w:eastAsia="Times New Roman" w:hAnsi="Arial" w:cs="Arial"/>
          <w:b/>
          <w:bCs/>
          <w:color w:val="000000"/>
          <w:sz w:val="20"/>
          <w:szCs w:val="20"/>
          <w:lang w:eastAsia="cs-CZ"/>
        </w:rPr>
        <w:br/>
      </w:r>
      <w:r>
        <w:rPr>
          <w:rFonts w:ascii="Arial" w:eastAsia="Times New Roman" w:hAnsi="Arial" w:cs="Arial"/>
          <w:color w:val="000000"/>
          <w:sz w:val="20"/>
          <w:szCs w:val="20"/>
          <w:lang w:eastAsia="cs-CZ"/>
        </w:rPr>
        <w:t>„</w:t>
      </w:r>
      <w:r w:rsidRPr="003B4863">
        <w:rPr>
          <w:rFonts w:ascii="Arial" w:eastAsia="Times New Roman" w:hAnsi="Arial" w:cs="Arial"/>
          <w:color w:val="000000"/>
          <w:sz w:val="20"/>
          <w:szCs w:val="20"/>
          <w:lang w:eastAsia="cs-CZ"/>
        </w:rPr>
        <w:t>Mnoho lidí automaticky hledá nové investiční příležitosti, přestože zajímavý potenciál může mít jejich vlastní bydlení. V některých případech totiž dává větší smysl snížit zadlužení nebo zvýšit hodnotu vlastní nemovitosti než hledat další investiční produkt. Mimořádná splátka hypotéky, dobře načasované refinancování nebo rekonstrukce zvyšující atraktivitu a energetickou úspornost nemovitosti mohou přinést velmi zajímavý dlouhodobý efekt.</w:t>
      </w:r>
      <w:r>
        <w:rPr>
          <w:rFonts w:ascii="Arial" w:eastAsia="Times New Roman" w:hAnsi="Arial" w:cs="Arial"/>
          <w:b/>
          <w:bCs/>
          <w:color w:val="000000"/>
          <w:sz w:val="20"/>
          <w:szCs w:val="20"/>
          <w:lang w:eastAsia="cs-CZ"/>
        </w:rPr>
        <w:t xml:space="preserve"> </w:t>
      </w:r>
      <w:r w:rsidRPr="003B4863">
        <w:rPr>
          <w:rFonts w:ascii="Arial" w:eastAsia="Times New Roman" w:hAnsi="Arial" w:cs="Arial"/>
          <w:color w:val="000000"/>
          <w:sz w:val="20"/>
          <w:szCs w:val="20"/>
          <w:lang w:eastAsia="cs-CZ"/>
        </w:rPr>
        <w:t>Investoři by proto měli porovnávat nejen očekávaný výnos nové investice, ale také úsporu budoucích úrokových nákladů nebo růst hodnoty vlastního majetku. Právě vlastní bydlení bývá často největším aktivem domácnosti a jeho potenciál bývá překvapivě podceňovaný</w:t>
      </w:r>
      <w:r>
        <w:rPr>
          <w:rFonts w:ascii="Arial" w:eastAsia="Times New Roman" w:hAnsi="Arial" w:cs="Arial"/>
          <w:color w:val="000000"/>
          <w:sz w:val="20"/>
          <w:szCs w:val="20"/>
          <w:lang w:eastAsia="cs-CZ"/>
        </w:rPr>
        <w:t xml:space="preserve">,“ říká </w:t>
      </w:r>
      <w:r w:rsidRPr="00831576">
        <w:rPr>
          <w:rFonts w:ascii="Arial" w:eastAsia="Times New Roman" w:hAnsi="Arial" w:cs="Arial"/>
          <w:color w:val="000000"/>
          <w:sz w:val="20"/>
          <w:szCs w:val="20"/>
          <w:lang w:eastAsia="cs-CZ"/>
        </w:rPr>
        <w:t>Pavel Janeček z </w:t>
      </w:r>
      <w:proofErr w:type="spellStart"/>
      <w:r>
        <w:fldChar w:fldCharType="begin"/>
      </w:r>
      <w:r>
        <w:instrText>HYPERLINK "https://www.royalbridgepartners.cz/"</w:instrText>
      </w:r>
      <w:r>
        <w:fldChar w:fldCharType="separate"/>
      </w:r>
      <w:r w:rsidRPr="00831576">
        <w:rPr>
          <w:rStyle w:val="Hypertextovodkaz"/>
          <w:rFonts w:ascii="Arial" w:eastAsia="Times New Roman" w:hAnsi="Arial" w:cs="Arial"/>
          <w:sz w:val="20"/>
          <w:szCs w:val="20"/>
          <w:lang w:eastAsia="cs-CZ"/>
        </w:rPr>
        <w:t>Royal</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Bridge</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Partners</w:t>
      </w:r>
      <w:proofErr w:type="spellEnd"/>
      <w:r>
        <w:fldChar w:fldCharType="end"/>
      </w:r>
      <w:r w:rsidRPr="00831576">
        <w:rPr>
          <w:rFonts w:ascii="Arial" w:eastAsia="Times New Roman" w:hAnsi="Arial" w:cs="Arial"/>
          <w:color w:val="000000"/>
          <w:sz w:val="20"/>
          <w:szCs w:val="20"/>
          <w:lang w:eastAsia="cs-CZ"/>
        </w:rPr>
        <w:t>.</w:t>
      </w:r>
    </w:p>
    <w:p w14:paraId="439C58C4" w14:textId="6C3186B4" w:rsidR="003B4863" w:rsidRPr="003B4863" w:rsidRDefault="003B4863" w:rsidP="003B4863">
      <w:pPr>
        <w:spacing w:before="100" w:beforeAutospacing="1" w:after="100" w:afterAutospacing="1"/>
        <w:outlineLvl w:val="1"/>
        <w:rPr>
          <w:rFonts w:ascii="Arial" w:eastAsia="Times New Roman" w:hAnsi="Arial" w:cs="Arial"/>
          <w:b/>
          <w:bCs/>
          <w:color w:val="000000"/>
          <w:sz w:val="20"/>
          <w:szCs w:val="20"/>
          <w:lang w:eastAsia="cs-CZ"/>
        </w:rPr>
      </w:pPr>
      <w:r w:rsidRPr="003B4863">
        <w:rPr>
          <w:rFonts w:ascii="Arial" w:eastAsia="Times New Roman" w:hAnsi="Arial" w:cs="Arial"/>
          <w:b/>
          <w:bCs/>
          <w:color w:val="000000"/>
          <w:sz w:val="20"/>
          <w:szCs w:val="20"/>
          <w:lang w:eastAsia="cs-CZ"/>
        </w:rPr>
        <w:t>5. Hotovost není selhání. Někdy je to strategie</w:t>
      </w:r>
      <w:r>
        <w:rPr>
          <w:rFonts w:ascii="Arial" w:eastAsia="Times New Roman" w:hAnsi="Arial" w:cs="Arial"/>
          <w:b/>
          <w:bCs/>
          <w:color w:val="000000"/>
          <w:sz w:val="20"/>
          <w:szCs w:val="20"/>
          <w:lang w:eastAsia="cs-CZ"/>
        </w:rPr>
        <w:br/>
      </w:r>
      <w:r w:rsidRPr="003B4863">
        <w:rPr>
          <w:rFonts w:ascii="Arial" w:eastAsia="Times New Roman" w:hAnsi="Arial" w:cs="Arial"/>
          <w:color w:val="000000"/>
          <w:sz w:val="20"/>
          <w:szCs w:val="20"/>
          <w:lang w:eastAsia="cs-CZ"/>
        </w:rPr>
        <w:t xml:space="preserve">Po letech, kdy se mluvilo především o tom, že peníze na účtu prodělávají inflaci, se pohled investorů postupně mění. Dostatečná finanční rezerva totiž nepředstavuje pouze ochranu před nečekanými </w:t>
      </w:r>
      <w:r w:rsidRPr="003B4863">
        <w:rPr>
          <w:rFonts w:ascii="Arial" w:eastAsia="Times New Roman" w:hAnsi="Arial" w:cs="Arial"/>
          <w:color w:val="000000"/>
          <w:sz w:val="20"/>
          <w:szCs w:val="20"/>
          <w:lang w:eastAsia="cs-CZ"/>
        </w:rPr>
        <w:lastRenderedPageBreak/>
        <w:t>výdaji, ale také možnost rychle reagovat na nové příležitosti. Investor, který má část prostředků okamžitě k dispozici, nemusí při zajímavé příležitosti prodávat jiné investice v nevhodný okamžik.</w:t>
      </w:r>
      <w:r>
        <w:rPr>
          <w:rFonts w:ascii="Arial" w:eastAsia="Times New Roman" w:hAnsi="Arial" w:cs="Arial"/>
          <w:b/>
          <w:bCs/>
          <w:color w:val="000000"/>
          <w:sz w:val="20"/>
          <w:szCs w:val="20"/>
          <w:lang w:eastAsia="cs-CZ"/>
        </w:rPr>
        <w:t xml:space="preserve"> </w:t>
      </w:r>
      <w:r w:rsidRPr="003B4863">
        <w:rPr>
          <w:rFonts w:ascii="Arial" w:eastAsia="Times New Roman" w:hAnsi="Arial" w:cs="Arial"/>
          <w:color w:val="000000"/>
          <w:sz w:val="20"/>
          <w:szCs w:val="20"/>
          <w:lang w:eastAsia="cs-CZ"/>
        </w:rPr>
        <w:t>Výše rezervy závisí na životní situaci i ochotě podstupovat riziko. Obecně však platí, že likvidita má svou hodnotu a část majetku by měla zůstat snadno dostupná i v době, kdy ostatní prostředky pracují v dlouhodobějších investicích.</w:t>
      </w:r>
    </w:p>
    <w:p w14:paraId="405620B0" w14:textId="09AA72FE" w:rsidR="003B4863" w:rsidRPr="003B4863" w:rsidRDefault="003B4863" w:rsidP="003B4863">
      <w:pPr>
        <w:spacing w:before="100" w:beforeAutospacing="1" w:after="100" w:afterAutospacing="1"/>
        <w:outlineLvl w:val="1"/>
        <w:rPr>
          <w:rFonts w:ascii="Arial" w:eastAsia="Times New Roman" w:hAnsi="Arial" w:cs="Arial"/>
          <w:color w:val="000000"/>
          <w:sz w:val="20"/>
          <w:szCs w:val="20"/>
          <w:lang w:eastAsia="cs-CZ"/>
        </w:rPr>
      </w:pPr>
      <w:r w:rsidRPr="003B4863">
        <w:rPr>
          <w:rFonts w:ascii="Arial" w:eastAsia="Times New Roman" w:hAnsi="Arial" w:cs="Arial"/>
          <w:b/>
          <w:bCs/>
          <w:color w:val="000000"/>
          <w:sz w:val="20"/>
          <w:szCs w:val="20"/>
          <w:lang w:eastAsia="cs-CZ"/>
        </w:rPr>
        <w:t>6. Stavební pozemky mohou vydělat více než samotná stavba</w:t>
      </w:r>
      <w:r>
        <w:rPr>
          <w:rFonts w:ascii="Arial" w:eastAsia="Times New Roman" w:hAnsi="Arial" w:cs="Arial"/>
          <w:color w:val="000000"/>
          <w:sz w:val="20"/>
          <w:szCs w:val="20"/>
          <w:lang w:eastAsia="cs-CZ"/>
        </w:rPr>
        <w:br/>
      </w:r>
      <w:r w:rsidRPr="003B4863">
        <w:rPr>
          <w:rFonts w:ascii="Arial" w:eastAsia="Times New Roman" w:hAnsi="Arial" w:cs="Arial"/>
          <w:color w:val="000000"/>
          <w:sz w:val="20"/>
          <w:szCs w:val="20"/>
          <w:lang w:eastAsia="cs-CZ"/>
        </w:rPr>
        <w:t>Zatímco většina investorů sleduje především byty a domy, zajímavé příležitosti mohou vznikat také na trhu stavebních pozemků. Jejich hodnota je často úzce spojena s rozvojem obcí, změnami územních plánů nebo výstavbou nové infrastruktury. Právě nové silnice, železniční spojení nebo rozšiřování měst mohou významně ovlivnit atraktivitu konkrétní lokality.</w:t>
      </w:r>
      <w:r>
        <w:rPr>
          <w:rFonts w:ascii="Arial" w:eastAsia="Times New Roman" w:hAnsi="Arial" w:cs="Arial"/>
          <w:color w:val="000000"/>
          <w:sz w:val="20"/>
          <w:szCs w:val="20"/>
          <w:lang w:eastAsia="cs-CZ"/>
        </w:rPr>
        <w:t xml:space="preserve"> </w:t>
      </w:r>
      <w:r w:rsidRPr="003B4863">
        <w:rPr>
          <w:rFonts w:ascii="Arial" w:eastAsia="Times New Roman" w:hAnsi="Arial" w:cs="Arial"/>
          <w:color w:val="000000"/>
          <w:sz w:val="20"/>
          <w:szCs w:val="20"/>
          <w:lang w:eastAsia="cs-CZ"/>
        </w:rPr>
        <w:t>Ne každý pozemek je však investicí. Klíčové je prověřit možnosti budoucí výstavby, napojení na inženýrské sítě nebo dlouhodobé rozvojové plány daného území. Rozdíl mezi pozemkem s potenciálem a pozemkem bez využití může být zásadní.</w:t>
      </w:r>
    </w:p>
    <w:p w14:paraId="05E36F36" w14:textId="21ADD613" w:rsidR="003B4863" w:rsidRPr="003B4863" w:rsidRDefault="003B4863" w:rsidP="003B4863">
      <w:pPr>
        <w:spacing w:before="100" w:beforeAutospacing="1" w:after="100" w:afterAutospacing="1"/>
        <w:outlineLvl w:val="1"/>
        <w:rPr>
          <w:rFonts w:ascii="Arial" w:eastAsia="Times New Roman" w:hAnsi="Arial" w:cs="Arial"/>
          <w:color w:val="000000"/>
          <w:sz w:val="20"/>
          <w:szCs w:val="20"/>
          <w:lang w:eastAsia="cs-CZ"/>
        </w:rPr>
      </w:pPr>
      <w:r w:rsidRPr="003B4863">
        <w:rPr>
          <w:rFonts w:ascii="Arial" w:eastAsia="Times New Roman" w:hAnsi="Arial" w:cs="Arial"/>
          <w:b/>
          <w:bCs/>
          <w:color w:val="000000"/>
          <w:sz w:val="20"/>
          <w:szCs w:val="20"/>
          <w:lang w:eastAsia="cs-CZ"/>
        </w:rPr>
        <w:t>7. Zlato a drahé kovy jako pojistka proti nejistotě</w:t>
      </w:r>
      <w:r>
        <w:rPr>
          <w:rFonts w:ascii="Arial" w:eastAsia="Times New Roman" w:hAnsi="Arial" w:cs="Arial"/>
          <w:color w:val="000000"/>
          <w:sz w:val="20"/>
          <w:szCs w:val="20"/>
          <w:lang w:eastAsia="cs-CZ"/>
        </w:rPr>
        <w:br/>
        <w:t>„</w:t>
      </w:r>
      <w:r w:rsidRPr="003B4863">
        <w:rPr>
          <w:rFonts w:ascii="Arial" w:eastAsia="Times New Roman" w:hAnsi="Arial" w:cs="Arial"/>
          <w:color w:val="000000"/>
          <w:sz w:val="20"/>
          <w:szCs w:val="20"/>
          <w:lang w:eastAsia="cs-CZ"/>
        </w:rPr>
        <w:t>Zlato nevyplácí dividendy ani nájemné a jeho hodnota může v kratším období výrazně kolísat. Přesto si dlouhodobě drží své místo v portfoliích investorů po celém světě. Důvod je jednoduchý</w:t>
      </w:r>
      <w:r w:rsidR="005A098C">
        <w:rPr>
          <w:rFonts w:ascii="Arial" w:eastAsia="Times New Roman" w:hAnsi="Arial" w:cs="Arial"/>
          <w:color w:val="000000"/>
          <w:sz w:val="20"/>
          <w:szCs w:val="20"/>
          <w:lang w:eastAsia="cs-CZ"/>
        </w:rPr>
        <w:t>,</w:t>
      </w:r>
      <w:r w:rsidRPr="003B4863">
        <w:rPr>
          <w:rFonts w:ascii="Arial" w:eastAsia="Times New Roman" w:hAnsi="Arial" w:cs="Arial"/>
          <w:color w:val="000000"/>
          <w:sz w:val="20"/>
          <w:szCs w:val="20"/>
          <w:lang w:eastAsia="cs-CZ"/>
        </w:rPr>
        <w:t xml:space="preserve"> v obdobích geopolitické nejistoty, vyšší inflace nebo turbulence na finančních trzích bývá vnímáno jako uchovatel hodnoty a pojistka proti nepředvídatelným událostem.</w:t>
      </w:r>
      <w:r>
        <w:rPr>
          <w:rFonts w:ascii="Arial" w:eastAsia="Times New Roman" w:hAnsi="Arial" w:cs="Arial"/>
          <w:color w:val="000000"/>
          <w:sz w:val="20"/>
          <w:szCs w:val="20"/>
          <w:lang w:eastAsia="cs-CZ"/>
        </w:rPr>
        <w:t xml:space="preserve"> </w:t>
      </w:r>
      <w:r w:rsidRPr="003B4863">
        <w:rPr>
          <w:rFonts w:ascii="Arial" w:eastAsia="Times New Roman" w:hAnsi="Arial" w:cs="Arial"/>
          <w:color w:val="000000"/>
          <w:sz w:val="20"/>
          <w:szCs w:val="20"/>
          <w:lang w:eastAsia="cs-CZ"/>
        </w:rPr>
        <w:t>Odborníci proto většinou nedoporučují ukládat do zlata veškeré úspory, ale spíše jej využívat jako doplněk širšího portfolia. Vedle samotného zlata mohou investoři zvažovat také stříbro nebo další drahé kovy, jejichž hodnota je částečně ovlivňována i průmyslovou poptávkou. Právě kombinace různých typů aktiv může pomoci snížit dopad výkyvů na jednotlivých trzích a zvýšit odolnost majetku v méně předvídatelných obdobích</w:t>
      </w:r>
      <w:r>
        <w:rPr>
          <w:rFonts w:ascii="Arial" w:eastAsia="Times New Roman" w:hAnsi="Arial" w:cs="Arial"/>
          <w:color w:val="000000"/>
          <w:sz w:val="20"/>
          <w:szCs w:val="20"/>
          <w:lang w:eastAsia="cs-CZ"/>
        </w:rPr>
        <w:t xml:space="preserve">,“ doporučuje </w:t>
      </w:r>
      <w:r w:rsidRPr="00831576">
        <w:rPr>
          <w:rFonts w:ascii="Arial" w:eastAsia="Times New Roman" w:hAnsi="Arial" w:cs="Arial"/>
          <w:color w:val="000000"/>
          <w:sz w:val="20"/>
          <w:szCs w:val="20"/>
          <w:lang w:eastAsia="cs-CZ"/>
        </w:rPr>
        <w:t>Pavel Janeček z </w:t>
      </w:r>
      <w:proofErr w:type="spellStart"/>
      <w:r w:rsidRPr="00831576">
        <w:rPr>
          <w:rFonts w:ascii="Arial" w:hAnsi="Arial" w:cs="Arial"/>
        </w:rPr>
        <w:fldChar w:fldCharType="begin"/>
      </w:r>
      <w:r w:rsidRPr="00831576">
        <w:rPr>
          <w:rFonts w:ascii="Arial" w:hAnsi="Arial" w:cs="Arial"/>
        </w:rPr>
        <w:instrText>HYPERLINK "https://www.royalbridgepartners.cz/"</w:instrText>
      </w:r>
      <w:r w:rsidRPr="00831576">
        <w:rPr>
          <w:rFonts w:ascii="Arial" w:hAnsi="Arial" w:cs="Arial"/>
        </w:rPr>
      </w:r>
      <w:r w:rsidRPr="00831576">
        <w:rPr>
          <w:rFonts w:ascii="Arial" w:hAnsi="Arial" w:cs="Arial"/>
        </w:rPr>
        <w:fldChar w:fldCharType="separate"/>
      </w:r>
      <w:r w:rsidRPr="00831576">
        <w:rPr>
          <w:rStyle w:val="Hypertextovodkaz"/>
          <w:rFonts w:ascii="Arial" w:eastAsia="Times New Roman" w:hAnsi="Arial" w:cs="Arial"/>
          <w:sz w:val="20"/>
          <w:szCs w:val="20"/>
          <w:lang w:eastAsia="cs-CZ"/>
        </w:rPr>
        <w:t>Royal</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Bridge</w:t>
      </w:r>
      <w:proofErr w:type="spellEnd"/>
      <w:r w:rsidRPr="00831576">
        <w:rPr>
          <w:rStyle w:val="Hypertextovodkaz"/>
          <w:rFonts w:ascii="Arial" w:eastAsia="Times New Roman" w:hAnsi="Arial" w:cs="Arial"/>
          <w:sz w:val="20"/>
          <w:szCs w:val="20"/>
          <w:lang w:eastAsia="cs-CZ"/>
        </w:rPr>
        <w:t xml:space="preserve"> </w:t>
      </w:r>
      <w:proofErr w:type="spellStart"/>
      <w:r w:rsidRPr="00831576">
        <w:rPr>
          <w:rStyle w:val="Hypertextovodkaz"/>
          <w:rFonts w:ascii="Arial" w:eastAsia="Times New Roman" w:hAnsi="Arial" w:cs="Arial"/>
          <w:sz w:val="20"/>
          <w:szCs w:val="20"/>
          <w:lang w:eastAsia="cs-CZ"/>
        </w:rPr>
        <w:t>Partners</w:t>
      </w:r>
      <w:proofErr w:type="spellEnd"/>
      <w:r w:rsidRPr="00831576">
        <w:rPr>
          <w:rFonts w:ascii="Arial" w:hAnsi="Arial" w:cs="Arial"/>
        </w:rPr>
        <w:fldChar w:fldCharType="end"/>
      </w:r>
      <w:r w:rsidRPr="00831576">
        <w:rPr>
          <w:rFonts w:ascii="Arial" w:eastAsia="Times New Roman" w:hAnsi="Arial" w:cs="Arial"/>
          <w:color w:val="000000"/>
          <w:sz w:val="20"/>
          <w:szCs w:val="20"/>
          <w:lang w:eastAsia="cs-CZ"/>
        </w:rPr>
        <w:t>.</w:t>
      </w:r>
    </w:p>
    <w:p w14:paraId="73A563DA" w14:textId="7A4C8753" w:rsidR="00831576" w:rsidRPr="003B4863" w:rsidRDefault="003B4863" w:rsidP="003B4863">
      <w:pPr>
        <w:spacing w:before="100" w:beforeAutospacing="1" w:after="100" w:afterAutospacing="1"/>
        <w:outlineLvl w:val="1"/>
        <w:rPr>
          <w:rFonts w:ascii="Arial" w:eastAsia="Times New Roman" w:hAnsi="Arial" w:cs="Arial"/>
          <w:b/>
          <w:bCs/>
          <w:color w:val="000000"/>
          <w:sz w:val="20"/>
          <w:szCs w:val="20"/>
          <w:lang w:eastAsia="cs-CZ"/>
        </w:rPr>
      </w:pPr>
      <w:r w:rsidRPr="003B4863">
        <w:rPr>
          <w:rFonts w:ascii="Arial" w:eastAsia="Times New Roman" w:hAnsi="Arial" w:cs="Arial"/>
          <w:b/>
          <w:bCs/>
          <w:color w:val="000000"/>
          <w:sz w:val="20"/>
          <w:szCs w:val="20"/>
          <w:lang w:eastAsia="cs-CZ"/>
        </w:rPr>
        <w:t>8. Investice do vlastního podnikání nebo profesního růstu</w:t>
      </w:r>
      <w:r>
        <w:rPr>
          <w:rFonts w:ascii="Arial" w:eastAsia="Times New Roman" w:hAnsi="Arial" w:cs="Arial"/>
          <w:b/>
          <w:bCs/>
          <w:color w:val="000000"/>
          <w:sz w:val="20"/>
          <w:szCs w:val="20"/>
          <w:lang w:eastAsia="cs-CZ"/>
        </w:rPr>
        <w:br/>
      </w:r>
      <w:r w:rsidRPr="003B4863">
        <w:rPr>
          <w:rFonts w:ascii="Arial" w:eastAsia="Times New Roman" w:hAnsi="Arial" w:cs="Arial"/>
          <w:color w:val="000000"/>
          <w:sz w:val="20"/>
          <w:szCs w:val="20"/>
          <w:lang w:eastAsia="cs-CZ"/>
        </w:rPr>
        <w:t>Přestože se o nich v investičních přehledech příliš nemluví, právě tyto investice často přinášejí nejvyšší návratnost. Rozvoj vlastního podnikání, rozšíření služeb, nové technologie, automatizace nebo získání nových odborných dovedností mohou dlouhodobě zvýšit příjmy výrazně více než řada tradičních investičních produktů.</w:t>
      </w:r>
      <w:r>
        <w:rPr>
          <w:rFonts w:ascii="Arial" w:eastAsia="Times New Roman" w:hAnsi="Arial" w:cs="Arial"/>
          <w:color w:val="000000"/>
          <w:sz w:val="20"/>
          <w:szCs w:val="20"/>
          <w:lang w:eastAsia="cs-CZ"/>
        </w:rPr>
        <w:t xml:space="preserve"> </w:t>
      </w:r>
      <w:r w:rsidRPr="003B4863">
        <w:rPr>
          <w:rFonts w:ascii="Arial" w:eastAsia="Times New Roman" w:hAnsi="Arial" w:cs="Arial"/>
          <w:color w:val="000000"/>
          <w:sz w:val="20"/>
          <w:szCs w:val="20"/>
          <w:lang w:eastAsia="cs-CZ"/>
        </w:rPr>
        <w:t>Zejména podnikatelé by proto měli vedle finančních investic pravidelně zvažovat, zda část prostředků neinvestovat do růstu svého byznysu. V mnoha případech totiž největší hodnotu nevytváří akcie ani nemovitosti, ale vlastní schopnost generovat vyšší příjmy i v budoucnu.</w:t>
      </w:r>
    </w:p>
    <w:sectPr w:rsidR="00831576" w:rsidRPr="003B486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400E4D"/>
    <w:multiLevelType w:val="hybridMultilevel"/>
    <w:tmpl w:val="D720780E"/>
    <w:lvl w:ilvl="0" w:tplc="F4120ECA">
      <w:start w:val="3"/>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15:restartNumberingAfterBreak="0">
    <w:nsid w:val="37A86EDE"/>
    <w:multiLevelType w:val="hybridMultilevel"/>
    <w:tmpl w:val="23F498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4ED218B6"/>
    <w:multiLevelType w:val="hybridMultilevel"/>
    <w:tmpl w:val="D0001930"/>
    <w:lvl w:ilvl="0" w:tplc="D18A4984">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51323129">
    <w:abstractNumId w:val="1"/>
  </w:num>
  <w:num w:numId="2" w16cid:durableId="1973443862">
    <w:abstractNumId w:val="2"/>
  </w:num>
  <w:num w:numId="3" w16cid:durableId="11004891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3"/>
    <w:rsid w:val="00030314"/>
    <w:rsid w:val="00113020"/>
    <w:rsid w:val="00193F80"/>
    <w:rsid w:val="001A2D93"/>
    <w:rsid w:val="003B4863"/>
    <w:rsid w:val="003E1D66"/>
    <w:rsid w:val="004428E1"/>
    <w:rsid w:val="00481B81"/>
    <w:rsid w:val="004A6749"/>
    <w:rsid w:val="004F52C3"/>
    <w:rsid w:val="005A098C"/>
    <w:rsid w:val="00831576"/>
    <w:rsid w:val="00841F52"/>
    <w:rsid w:val="0086414E"/>
    <w:rsid w:val="00880F11"/>
    <w:rsid w:val="008C7C6D"/>
    <w:rsid w:val="008E623B"/>
    <w:rsid w:val="00974963"/>
    <w:rsid w:val="009A045E"/>
    <w:rsid w:val="00A4011D"/>
    <w:rsid w:val="00A5741F"/>
    <w:rsid w:val="00A8601C"/>
    <w:rsid w:val="00B2470A"/>
    <w:rsid w:val="00C86052"/>
    <w:rsid w:val="00CA5F2F"/>
    <w:rsid w:val="00D5427D"/>
    <w:rsid w:val="00D83642"/>
    <w:rsid w:val="00DA08B8"/>
    <w:rsid w:val="00DA4CF8"/>
    <w:rsid w:val="00E45BB1"/>
    <w:rsid w:val="00E864D1"/>
    <w:rsid w:val="00E9483C"/>
    <w:rsid w:val="00EF1717"/>
    <w:rsid w:val="00F20110"/>
    <w:rsid w:val="00FA5A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FB07D6A"/>
  <w15:chartTrackingRefBased/>
  <w15:docId w15:val="{959E7C51-7C84-254A-82F7-F7044A3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A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1A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A2D9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A2D9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A2D9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A2D9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2D9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2D9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2D9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2D9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1A2D9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A2D9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A2D9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A2D9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A2D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2D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2D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2D93"/>
    <w:rPr>
      <w:rFonts w:eastAsiaTheme="majorEastAsia" w:cstheme="majorBidi"/>
      <w:color w:val="272727" w:themeColor="text1" w:themeTint="D8"/>
    </w:rPr>
  </w:style>
  <w:style w:type="paragraph" w:styleId="Nzev">
    <w:name w:val="Title"/>
    <w:basedOn w:val="Normln"/>
    <w:next w:val="Normln"/>
    <w:link w:val="NzevChar"/>
    <w:uiPriority w:val="10"/>
    <w:qFormat/>
    <w:rsid w:val="001A2D9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2D9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2D9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2D9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2D9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A2D93"/>
    <w:rPr>
      <w:i/>
      <w:iCs/>
      <w:color w:val="404040" w:themeColor="text1" w:themeTint="BF"/>
    </w:rPr>
  </w:style>
  <w:style w:type="paragraph" w:styleId="Odstavecseseznamem">
    <w:name w:val="List Paragraph"/>
    <w:basedOn w:val="Normln"/>
    <w:uiPriority w:val="34"/>
    <w:qFormat/>
    <w:rsid w:val="001A2D93"/>
    <w:pPr>
      <w:ind w:left="720"/>
      <w:contextualSpacing/>
    </w:pPr>
  </w:style>
  <w:style w:type="character" w:styleId="Zdraznnintenzivn">
    <w:name w:val="Intense Emphasis"/>
    <w:basedOn w:val="Standardnpsmoodstavce"/>
    <w:uiPriority w:val="21"/>
    <w:qFormat/>
    <w:rsid w:val="001A2D93"/>
    <w:rPr>
      <w:i/>
      <w:iCs/>
      <w:color w:val="0F4761" w:themeColor="accent1" w:themeShade="BF"/>
    </w:rPr>
  </w:style>
  <w:style w:type="paragraph" w:styleId="Vrazncitt">
    <w:name w:val="Intense Quote"/>
    <w:basedOn w:val="Normln"/>
    <w:next w:val="Normln"/>
    <w:link w:val="VrazncittChar"/>
    <w:uiPriority w:val="30"/>
    <w:qFormat/>
    <w:rsid w:val="001A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A2D93"/>
    <w:rPr>
      <w:i/>
      <w:iCs/>
      <w:color w:val="0F4761" w:themeColor="accent1" w:themeShade="BF"/>
    </w:rPr>
  </w:style>
  <w:style w:type="character" w:styleId="Odkazintenzivn">
    <w:name w:val="Intense Reference"/>
    <w:basedOn w:val="Standardnpsmoodstavce"/>
    <w:uiPriority w:val="32"/>
    <w:qFormat/>
    <w:rsid w:val="001A2D93"/>
    <w:rPr>
      <w:b/>
      <w:bCs/>
      <w:smallCaps/>
      <w:color w:val="0F4761" w:themeColor="accent1" w:themeShade="BF"/>
      <w:spacing w:val="5"/>
    </w:rPr>
  </w:style>
  <w:style w:type="paragraph" w:styleId="Normlnweb">
    <w:name w:val="Normal (Web)"/>
    <w:basedOn w:val="Normln"/>
    <w:uiPriority w:val="99"/>
    <w:semiHidden/>
    <w:unhideWhenUsed/>
    <w:rsid w:val="001A2D93"/>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1A2D93"/>
  </w:style>
  <w:style w:type="character" w:styleId="Siln">
    <w:name w:val="Strong"/>
    <w:basedOn w:val="Standardnpsmoodstavce"/>
    <w:uiPriority w:val="22"/>
    <w:qFormat/>
    <w:rsid w:val="001A2D93"/>
    <w:rPr>
      <w:b/>
      <w:bCs/>
    </w:rPr>
  </w:style>
  <w:style w:type="character" w:styleId="Hypertextovodkaz">
    <w:name w:val="Hyperlink"/>
    <w:basedOn w:val="Standardnpsmoodstavce"/>
    <w:uiPriority w:val="99"/>
    <w:unhideWhenUsed/>
    <w:rsid w:val="001A2D93"/>
    <w:rPr>
      <w:color w:val="467886" w:themeColor="hyperlink"/>
      <w:u w:val="single"/>
    </w:rPr>
  </w:style>
  <w:style w:type="character" w:styleId="Nevyeenzmnka">
    <w:name w:val="Unresolved Mention"/>
    <w:basedOn w:val="Standardnpsmoodstavce"/>
    <w:uiPriority w:val="99"/>
    <w:semiHidden/>
    <w:unhideWhenUsed/>
    <w:rsid w:val="001A2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1000</Words>
  <Characters>5902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8</cp:revision>
  <dcterms:created xsi:type="dcterms:W3CDTF">2026-06-08T09:15:00Z</dcterms:created>
  <dcterms:modified xsi:type="dcterms:W3CDTF">2026-06-10T05:18:00Z</dcterms:modified>
</cp:coreProperties>
</file>