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139C2" w14:textId="0FD2BF10" w:rsidR="008A41D1" w:rsidRPr="0022060A" w:rsidRDefault="0089434C" w:rsidP="00054D69">
      <w:pPr>
        <w:jc w:val="center"/>
        <w:rPr>
          <w:b/>
          <w:bCs/>
          <w:sz w:val="28"/>
          <w:szCs w:val="28"/>
        </w:rPr>
      </w:pPr>
      <w:proofErr w:type="spellStart"/>
      <w:r w:rsidRPr="0022060A">
        <w:rPr>
          <w:b/>
          <w:bCs/>
          <w:sz w:val="28"/>
          <w:szCs w:val="28"/>
        </w:rPr>
        <w:t>Temu</w:t>
      </w:r>
      <w:proofErr w:type="spellEnd"/>
      <w:r w:rsidRPr="0022060A">
        <w:rPr>
          <w:b/>
          <w:bCs/>
          <w:sz w:val="28"/>
          <w:szCs w:val="28"/>
        </w:rPr>
        <w:t xml:space="preserve"> zaplavuje</w:t>
      </w:r>
      <w:r w:rsidR="008A41D1" w:rsidRPr="008A41D1">
        <w:rPr>
          <w:b/>
          <w:bCs/>
          <w:sz w:val="28"/>
          <w:szCs w:val="28"/>
        </w:rPr>
        <w:t xml:space="preserve"> Česko </w:t>
      </w:r>
      <w:r w:rsidR="00167450" w:rsidRPr="0022060A">
        <w:rPr>
          <w:b/>
          <w:bCs/>
          <w:sz w:val="28"/>
          <w:szCs w:val="28"/>
        </w:rPr>
        <w:t>falešnými produkty</w:t>
      </w:r>
      <w:r w:rsidRPr="0022060A">
        <w:rPr>
          <w:b/>
          <w:bCs/>
          <w:sz w:val="28"/>
          <w:szCs w:val="28"/>
        </w:rPr>
        <w:t xml:space="preserve"> známých českých značek</w:t>
      </w:r>
    </w:p>
    <w:p w14:paraId="4F7C0B08" w14:textId="77777777" w:rsidR="001D347B" w:rsidRPr="008A41D1" w:rsidRDefault="001D347B" w:rsidP="00054D69">
      <w:pPr>
        <w:jc w:val="center"/>
      </w:pPr>
    </w:p>
    <w:p w14:paraId="1C91C3F0" w14:textId="30218EE4" w:rsidR="008A41D1" w:rsidRDefault="00167450" w:rsidP="008A41D1">
      <w:r w:rsidRPr="00167450">
        <w:rPr>
          <w:b/>
          <w:bCs/>
        </w:rPr>
        <w:t xml:space="preserve">Praha, </w:t>
      </w:r>
      <w:r w:rsidR="00C32385">
        <w:rPr>
          <w:b/>
          <w:bCs/>
        </w:rPr>
        <w:t>1</w:t>
      </w:r>
      <w:r w:rsidR="00643729">
        <w:rPr>
          <w:b/>
          <w:bCs/>
        </w:rPr>
        <w:t>9</w:t>
      </w:r>
      <w:r w:rsidRPr="00167450">
        <w:rPr>
          <w:b/>
          <w:bCs/>
        </w:rPr>
        <w:t>. listopadu 2025 -</w:t>
      </w:r>
      <w:r>
        <w:t xml:space="preserve"> </w:t>
      </w:r>
      <w:r w:rsidR="008A41D1" w:rsidRPr="008A41D1">
        <w:t xml:space="preserve">Český trh se potýká </w:t>
      </w:r>
      <w:r w:rsidR="00054D69">
        <w:t>s nezákonným vlivem</w:t>
      </w:r>
      <w:r w:rsidR="008A41D1" w:rsidRPr="008A41D1">
        <w:t xml:space="preserve"> čínských online tržišť, </w:t>
      </w:r>
      <w:r w:rsidR="0089434C">
        <w:t xml:space="preserve">zejména pak </w:t>
      </w:r>
      <w:proofErr w:type="spellStart"/>
      <w:r w:rsidR="008A41D1" w:rsidRPr="008A41D1">
        <w:t>Temu</w:t>
      </w:r>
      <w:proofErr w:type="spellEnd"/>
      <w:r w:rsidR="008A41D1" w:rsidRPr="008A41D1">
        <w:t xml:space="preserve">, </w:t>
      </w:r>
      <w:r w:rsidR="00054D69">
        <w:t xml:space="preserve">které nedodržují české zákony, </w:t>
      </w:r>
      <w:r w:rsidR="008A41D1" w:rsidRPr="008A41D1">
        <w:t xml:space="preserve">ale také </w:t>
      </w:r>
      <w:r w:rsidR="0089434C">
        <w:t>parazitují</w:t>
      </w:r>
      <w:r w:rsidR="00054D69">
        <w:t xml:space="preserve"> na známých českých značkách</w:t>
      </w:r>
      <w:r w:rsidR="008A41D1" w:rsidRPr="008A41D1">
        <w:t xml:space="preserve">. Na těchto platformách se ve velkém objevuje zboží, jež kopíruje populární produkty </w:t>
      </w:r>
      <w:r w:rsidR="0089434C">
        <w:t>Pilsner Urquell, Škoda, Kofola a oblíbené jsou také fanouškovské předměty klubů Sparta Praha, Slavia Praha, Viktoria Žižko</w:t>
      </w:r>
      <w:r w:rsidR="00BE7D00">
        <w:t>v</w:t>
      </w:r>
      <w:r w:rsidR="0089434C">
        <w:t xml:space="preserve"> či Viktoria Plzeň. </w:t>
      </w:r>
      <w:r w:rsidR="008A41D1" w:rsidRPr="008A41D1">
        <w:t>Tyto nabídky výrazně deformují trh a poškozují jak spotřebitele</w:t>
      </w:r>
      <w:r w:rsidR="0089434C">
        <w:t>, protože nemají patřičné certifikáty</w:t>
      </w:r>
      <w:r w:rsidR="008A41D1" w:rsidRPr="008A41D1">
        <w:t>, tak české firmy.</w:t>
      </w:r>
    </w:p>
    <w:p w14:paraId="3E9531E3" w14:textId="30653FDD" w:rsidR="00054D69" w:rsidRPr="008A41D1" w:rsidRDefault="00E96C95" w:rsidP="00E96C95">
      <w:pPr>
        <w:tabs>
          <w:tab w:val="center" w:pos="3276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26CDC7" wp14:editId="02E0C358">
            <wp:simplePos x="0" y="0"/>
            <wp:positionH relativeFrom="column">
              <wp:posOffset>3148330</wp:posOffset>
            </wp:positionH>
            <wp:positionV relativeFrom="paragraph">
              <wp:posOffset>-1905</wp:posOffset>
            </wp:positionV>
            <wp:extent cx="139065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118643478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884">
        <w:rPr>
          <w:noProof/>
        </w:rPr>
        <w:drawing>
          <wp:anchor distT="0" distB="0" distL="114300" distR="114300" simplePos="0" relativeHeight="251658240" behindDoc="1" locked="0" layoutInCell="1" allowOverlap="1" wp14:anchorId="483EB225" wp14:editId="27874C3E">
            <wp:simplePos x="0" y="0"/>
            <wp:positionH relativeFrom="column">
              <wp:posOffset>318</wp:posOffset>
            </wp:positionH>
            <wp:positionV relativeFrom="paragraph">
              <wp:posOffset>-1905</wp:posOffset>
            </wp:positionV>
            <wp:extent cx="1500187" cy="1500187"/>
            <wp:effectExtent l="0" t="0" r="5080" b="508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121779815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187" cy="1500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2884">
        <w:rPr>
          <w:noProof/>
        </w:rPr>
        <w:drawing>
          <wp:inline distT="0" distB="0" distL="0" distR="0" wp14:anchorId="191C9ECE" wp14:editId="43517877">
            <wp:extent cx="1362075" cy="1362075"/>
            <wp:effectExtent l="0" t="0" r="9525" b="9525"/>
            <wp:docPr id="17231671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56" cy="1367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14:paraId="1F1684D0" w14:textId="7BA9DE72" w:rsidR="008A41D1" w:rsidRPr="008A41D1" w:rsidRDefault="0089434C" w:rsidP="008A41D1">
      <w:r>
        <w:t>N</w:t>
      </w:r>
      <w:r w:rsidR="008A41D1" w:rsidRPr="008A41D1">
        <w:t xml:space="preserve">a čínských e-shopech lze nalézt </w:t>
      </w:r>
      <w:r w:rsidR="001D347B">
        <w:t>stovky</w:t>
      </w:r>
      <w:r w:rsidR="008A41D1" w:rsidRPr="008A41D1">
        <w:t xml:space="preserve"> předmětů </w:t>
      </w:r>
      <w:r w:rsidR="001D347B">
        <w:t>porušujících copyright českých značek</w:t>
      </w:r>
      <w:r w:rsidR="008A41D1" w:rsidRPr="008A41D1">
        <w:t>,</w:t>
      </w:r>
      <w:r w:rsidR="007D4E88">
        <w:t xml:space="preserve"> jako jsou upomínkové předměty Pilsner Urquell, fan</w:t>
      </w:r>
      <w:r w:rsidR="006054E2">
        <w:t>ouškovské</w:t>
      </w:r>
      <w:r w:rsidR="007D4E88">
        <w:t xml:space="preserve"> doplňky sportovních klubů Sparta Praha, Sl</w:t>
      </w:r>
      <w:r w:rsidR="00BE7D00">
        <w:t>a</w:t>
      </w:r>
      <w:r w:rsidR="007D4E88">
        <w:t>vi</w:t>
      </w:r>
      <w:r w:rsidR="00BE7D00">
        <w:t>a</w:t>
      </w:r>
      <w:r w:rsidR="007D4E88">
        <w:t xml:space="preserve"> Praha</w:t>
      </w:r>
      <w:r w:rsidR="001D347B">
        <w:t>, Viktoria Žižkov, Viktoria Plzeň, či značek Škoda, Jawa, Kofola</w:t>
      </w:r>
      <w:r>
        <w:t xml:space="preserve">. </w:t>
      </w:r>
    </w:p>
    <w:p w14:paraId="039E3CC3" w14:textId="0332E346" w:rsidR="008A41D1" w:rsidRPr="008A41D1" w:rsidRDefault="0089434C" w:rsidP="008A41D1">
      <w:r>
        <w:t>„</w:t>
      </w:r>
      <w:r w:rsidR="008A41D1" w:rsidRPr="008A41D1">
        <w:t xml:space="preserve">Tržní prostředí je tak v nerovnováze. Zatímco evropské značky musí splňovat přísné normy, zajišťovat bezpečnost výrobků a odvádět daně, mnohé čínské e-shopy a jejich dodavatelé fungují zcela mimo zdejší regulace. Produkty </w:t>
      </w:r>
      <w:r w:rsidR="0022060A">
        <w:t>jsou</w:t>
      </w:r>
      <w:r w:rsidR="008A41D1" w:rsidRPr="008A41D1">
        <w:t xml:space="preserve"> zasílány jako levné balíčky přímo z Číny,</w:t>
      </w:r>
      <w:r w:rsidR="00BE7D00">
        <w:t xml:space="preserve"> bez nutnosti clení a odvádění patřičných daní</w:t>
      </w:r>
      <w:r w:rsidR="0022060A">
        <w:t>,“ říká Adam Rožánek</w:t>
      </w:r>
      <w:r w:rsidR="00BE7D00">
        <w:t>, spolumajitel</w:t>
      </w:r>
      <w:r w:rsidR="0022060A">
        <w:t xml:space="preserve"> českého e-shopu </w:t>
      </w:r>
      <w:hyperlink r:id="rId7" w:history="1">
        <w:r w:rsidR="0022060A" w:rsidRPr="00F42DB9">
          <w:rPr>
            <w:rStyle w:val="Hypertextovodkaz"/>
          </w:rPr>
          <w:t>Trenýrkárna.cz</w:t>
        </w:r>
      </w:hyperlink>
      <w:r w:rsidR="0022060A">
        <w:t>.</w:t>
      </w:r>
    </w:p>
    <w:p w14:paraId="0FA1FDDF" w14:textId="54F76235" w:rsidR="0022060A" w:rsidRPr="0022060A" w:rsidRDefault="0022060A" w:rsidP="0022060A">
      <w:r>
        <w:t>J</w:t>
      </w:r>
      <w:r w:rsidR="008A41D1" w:rsidRPr="008A41D1">
        <w:t xml:space="preserve">de o problém, který </w:t>
      </w:r>
      <w:r>
        <w:t>stále roste</w:t>
      </w:r>
      <w:r w:rsidR="008A41D1" w:rsidRPr="008A41D1">
        <w:t xml:space="preserve">. Čínské </w:t>
      </w:r>
      <w:proofErr w:type="spellStart"/>
      <w:r w:rsidR="008A41D1" w:rsidRPr="008A41D1">
        <w:t>marketplace</w:t>
      </w:r>
      <w:proofErr w:type="spellEnd"/>
      <w:r w:rsidR="008A41D1" w:rsidRPr="008A41D1">
        <w:t xml:space="preserve"> investují do agresivního marketingu a cílených reklam v Česku, čímž přivádějí další spotřebitele. Zároveň využívají výhodu extrémně rychlé výroby a schopnosti kopírovat úspěšné produkty v řádu týdnů</w:t>
      </w:r>
      <w:r>
        <w:t>. T</w:t>
      </w:r>
      <w:r w:rsidRPr="0022060A">
        <w:t xml:space="preserve">ento stav není jen </w:t>
      </w:r>
      <w:r>
        <w:t>nelegální</w:t>
      </w:r>
      <w:r w:rsidRPr="0022060A">
        <w:t xml:space="preserve">, ale především nebezpečný. </w:t>
      </w:r>
      <w:r>
        <w:t>Vedle nerespektování ochranných známek je z</w:t>
      </w:r>
      <w:r w:rsidRPr="0022060A">
        <w:t xml:space="preserve">ákazník </w:t>
      </w:r>
      <w:r>
        <w:t>vystavován rizikům</w:t>
      </w:r>
      <w:r w:rsidRPr="0022060A">
        <w:t>, která s sebou takové zboží nese</w:t>
      </w:r>
      <w:r>
        <w:t>.</w:t>
      </w:r>
      <w:r w:rsidRPr="0022060A">
        <w:t xml:space="preserve"> </w:t>
      </w:r>
    </w:p>
    <w:p w14:paraId="549514F9" w14:textId="317F6C36" w:rsidR="0022060A" w:rsidRPr="0022060A" w:rsidRDefault="0022060A" w:rsidP="0022060A">
      <w:r>
        <w:t>„</w:t>
      </w:r>
      <w:r w:rsidRPr="0022060A">
        <w:t xml:space="preserve">Změna přitom nemusí spočívat ve vytváření nových zákonů. Mnohem účinnější by bylo začít důsledně vyžadovat dodržování těch stávajících – a to plošně. Odpovědnost </w:t>
      </w:r>
      <w:r w:rsidR="00BE7D00">
        <w:t xml:space="preserve">za prodej nelegálního či vadného zboží </w:t>
      </w:r>
      <w:r w:rsidRPr="0022060A">
        <w:t xml:space="preserve">by neměl nést pouze český podnikatel, ale také každé tržiště, které umožňuje prodej </w:t>
      </w:r>
      <w:r w:rsidR="00BE7D00">
        <w:t xml:space="preserve">takového </w:t>
      </w:r>
      <w:r>
        <w:t xml:space="preserve">nelegálního a </w:t>
      </w:r>
      <w:r w:rsidRPr="0022060A">
        <w:t xml:space="preserve">neprověřeného zboží. Stát by měl zavést reálný dohled nad tímto segmentem a vymáhat </w:t>
      </w:r>
      <w:r w:rsidR="00BE7D00">
        <w:t xml:space="preserve">národní i </w:t>
      </w:r>
      <w:r w:rsidRPr="0022060A">
        <w:t>evropské standardy i na zahraničních digitálních platformách</w:t>
      </w:r>
      <w:r w:rsidR="00BE7D00">
        <w:t>. Zároveň by se členské státy EU měl</w:t>
      </w:r>
      <w:r w:rsidR="009C1007">
        <w:t>y</w:t>
      </w:r>
      <w:r w:rsidR="00BE7D00">
        <w:t xml:space="preserve"> domluvit na plošném zrušení výjimky pro clení na balíčky s hodnotou pod 150</w:t>
      </w:r>
      <w:r w:rsidR="00856C41">
        <w:t xml:space="preserve"> </w:t>
      </w:r>
      <w:r w:rsidR="00BE7D00">
        <w:t>€, abychom zastavili příval nekvalitního zboží v dumpingových cenách</w:t>
      </w:r>
      <w:r>
        <w:t>“ dodává Adam Rožánek</w:t>
      </w:r>
      <w:r w:rsidR="00BE7D00">
        <w:t>, spolumajitel</w:t>
      </w:r>
      <w:r>
        <w:t> </w:t>
      </w:r>
      <w:hyperlink r:id="rId8" w:history="1">
        <w:r w:rsidR="00F42DB9" w:rsidRPr="00F42DB9">
          <w:rPr>
            <w:rStyle w:val="Hypertextovodkaz"/>
          </w:rPr>
          <w:t>Trenýrkárna.cz</w:t>
        </w:r>
      </w:hyperlink>
      <w:r w:rsidRPr="0022060A">
        <w:t xml:space="preserve">. </w:t>
      </w:r>
    </w:p>
    <w:p w14:paraId="2750090B" w14:textId="77777777" w:rsidR="007D4E88" w:rsidRDefault="007D4E88" w:rsidP="008A41D1"/>
    <w:p w14:paraId="3CAB3242" w14:textId="6DBC9C5A" w:rsidR="007D4E88" w:rsidRPr="008A41D1" w:rsidRDefault="007D4E88" w:rsidP="008A41D1">
      <w:r w:rsidRPr="007D4E88">
        <w:t>Podle </w:t>
      </w:r>
      <w:hyperlink r:id="rId9" w:history="1">
        <w:r w:rsidRPr="007D4E88">
          <w:rPr>
            <w:rStyle w:val="Hypertextovodkaz"/>
          </w:rPr>
          <w:t>odhadu</w:t>
        </w:r>
      </w:hyperlink>
      <w:r w:rsidRPr="007D4E88">
        <w:t xml:space="preserve"> amerického webu zaměřeného na digitální marketing </w:t>
      </w:r>
      <w:proofErr w:type="spellStart"/>
      <w:r w:rsidRPr="007D4E88">
        <w:t>Backlinko</w:t>
      </w:r>
      <w:proofErr w:type="spellEnd"/>
      <w:r w:rsidRPr="007D4E88">
        <w:t xml:space="preserve">, který sbírá údaje z veřejně dostupných analýz, odhadů a marketingových výzkumů, se loni na </w:t>
      </w:r>
      <w:proofErr w:type="spellStart"/>
      <w:r w:rsidRPr="007D4E88">
        <w:t>Temu</w:t>
      </w:r>
      <w:proofErr w:type="spellEnd"/>
      <w:r w:rsidRPr="007D4E88">
        <w:t xml:space="preserve"> prodalo zboží za 70,5 miliardy dolarů (1,5 bilionu korun). </w:t>
      </w:r>
      <w:proofErr w:type="spellStart"/>
      <w:r w:rsidRPr="007D4E88">
        <w:t>Temu</w:t>
      </w:r>
      <w:proofErr w:type="spellEnd"/>
      <w:r w:rsidRPr="007D4E88">
        <w:t xml:space="preserve"> ale z této částky získává jen část jako provizi. Celkem měla podle serveru firma loni 242 milionů aktivních uživatelů měsíčně, z toho 92 milionů v EU.</w:t>
      </w:r>
    </w:p>
    <w:p w14:paraId="3F06769D" w14:textId="77777777" w:rsidR="008A41D1" w:rsidRDefault="008A41D1"/>
    <w:sectPr w:rsidR="008A4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1D1"/>
    <w:rsid w:val="00054D69"/>
    <w:rsid w:val="00167450"/>
    <w:rsid w:val="001D347B"/>
    <w:rsid w:val="0022060A"/>
    <w:rsid w:val="002F1E8C"/>
    <w:rsid w:val="004C579C"/>
    <w:rsid w:val="006054E2"/>
    <w:rsid w:val="00643729"/>
    <w:rsid w:val="00693B69"/>
    <w:rsid w:val="007D4E88"/>
    <w:rsid w:val="00856C41"/>
    <w:rsid w:val="0089434C"/>
    <w:rsid w:val="008A41D1"/>
    <w:rsid w:val="00940879"/>
    <w:rsid w:val="009C1007"/>
    <w:rsid w:val="00A02884"/>
    <w:rsid w:val="00BA5833"/>
    <w:rsid w:val="00BE7D00"/>
    <w:rsid w:val="00C32385"/>
    <w:rsid w:val="00E0123C"/>
    <w:rsid w:val="00E96C95"/>
    <w:rsid w:val="00F4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429F"/>
  <w15:chartTrackingRefBased/>
  <w15:docId w15:val="{1D08F958-747E-4FA9-A344-AAEFC2E0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41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41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41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41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41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41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41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41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41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41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41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41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41D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41D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41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41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41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41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41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4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41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4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41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41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41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41D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41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41D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41D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D4E8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D4E88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42D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enyrkarna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renyrkarna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backlinko.com/temu-stat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2025-11-19T10:10:00Z</dcterms:created>
  <dcterms:modified xsi:type="dcterms:W3CDTF">2025-11-19T10:27:00Z</dcterms:modified>
</cp:coreProperties>
</file>