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64C0C" w14:textId="67D55DEB" w:rsidR="00E613DF" w:rsidRDefault="00E613DF" w:rsidP="008A0C54">
      <w:pPr>
        <w:spacing w:before="100" w:beforeAutospacing="1" w:after="100" w:afterAutospacing="1"/>
        <w:jc w:val="center"/>
        <w:outlineLvl w:val="1"/>
        <w:rPr>
          <w:rFonts w:ascii="Arial" w:eastAsia="Times New Roman" w:hAnsi="Arial" w:cs="Arial"/>
          <w:b/>
          <w:bCs/>
          <w:color w:val="000000" w:themeColor="text1"/>
          <w:sz w:val="28"/>
          <w:szCs w:val="28"/>
          <w:lang w:eastAsia="cs-CZ"/>
        </w:rPr>
      </w:pPr>
      <w:r w:rsidRPr="00E613DF">
        <w:rPr>
          <w:rFonts w:ascii="Arial" w:eastAsia="Times New Roman" w:hAnsi="Arial" w:cs="Arial"/>
          <w:b/>
          <w:bCs/>
          <w:color w:val="000000" w:themeColor="text1"/>
          <w:sz w:val="28"/>
          <w:szCs w:val="28"/>
          <w:lang w:eastAsia="cs-CZ"/>
        </w:rPr>
        <w:t>Z vína mizí formalita. Mladší zákazníci mění desítky let staré návyky</w:t>
      </w:r>
    </w:p>
    <w:p w14:paraId="6DF8E6C9" w14:textId="408EED80" w:rsidR="00E613DF" w:rsidRDefault="0050436B" w:rsidP="00E613DF">
      <w:pPr>
        <w:spacing w:before="100" w:beforeAutospacing="1" w:after="100" w:afterAutospacing="1"/>
        <w:outlineLvl w:val="1"/>
        <w:rPr>
          <w:rFonts w:ascii="Arial" w:hAnsi="Arial" w:cs="Arial"/>
          <w:b/>
          <w:bCs/>
          <w:color w:val="000000" w:themeColor="text1"/>
          <w:sz w:val="22"/>
          <w:szCs w:val="22"/>
        </w:rPr>
      </w:pPr>
      <w:r w:rsidRPr="00250776">
        <w:rPr>
          <w:rFonts w:ascii="Arial" w:eastAsia="Times New Roman" w:hAnsi="Arial" w:cs="Arial"/>
          <w:b/>
          <w:bCs/>
          <w:color w:val="000000" w:themeColor="text1"/>
          <w:lang w:eastAsia="cs-CZ"/>
        </w:rPr>
        <w:br/>
      </w:r>
      <w:r w:rsidR="009E3A06" w:rsidRPr="00F136E2">
        <w:rPr>
          <w:rFonts w:ascii="Arial" w:eastAsia="Times New Roman" w:hAnsi="Arial" w:cs="Arial"/>
          <w:b/>
          <w:bCs/>
          <w:color w:val="000000" w:themeColor="text1"/>
          <w:sz w:val="22"/>
          <w:szCs w:val="22"/>
          <w:lang w:eastAsia="cs-CZ"/>
        </w:rPr>
        <w:t xml:space="preserve">Praha, </w:t>
      </w:r>
      <w:r w:rsidR="00D4191A">
        <w:rPr>
          <w:rFonts w:ascii="Arial" w:eastAsia="Times New Roman" w:hAnsi="Arial" w:cs="Arial"/>
          <w:b/>
          <w:bCs/>
          <w:color w:val="000000" w:themeColor="text1"/>
          <w:sz w:val="22"/>
          <w:szCs w:val="22"/>
          <w:lang w:eastAsia="cs-CZ"/>
        </w:rPr>
        <w:t>1</w:t>
      </w:r>
      <w:r w:rsidR="00D07521">
        <w:rPr>
          <w:rFonts w:ascii="Arial" w:eastAsia="Times New Roman" w:hAnsi="Arial" w:cs="Arial"/>
          <w:b/>
          <w:bCs/>
          <w:color w:val="000000" w:themeColor="text1"/>
          <w:sz w:val="22"/>
          <w:szCs w:val="22"/>
          <w:lang w:eastAsia="cs-CZ"/>
        </w:rPr>
        <w:t>.</w:t>
      </w:r>
      <w:r w:rsidR="00DB18A4">
        <w:rPr>
          <w:rFonts w:ascii="Arial" w:eastAsia="Times New Roman" w:hAnsi="Arial" w:cs="Arial"/>
          <w:b/>
          <w:bCs/>
          <w:color w:val="000000" w:themeColor="text1"/>
          <w:sz w:val="22"/>
          <w:szCs w:val="22"/>
          <w:lang w:eastAsia="cs-CZ"/>
        </w:rPr>
        <w:t xml:space="preserve"> </w:t>
      </w:r>
      <w:r w:rsidR="000243D9">
        <w:rPr>
          <w:rFonts w:ascii="Arial" w:eastAsia="Times New Roman" w:hAnsi="Arial" w:cs="Arial"/>
          <w:b/>
          <w:bCs/>
          <w:color w:val="000000" w:themeColor="text1"/>
          <w:sz w:val="22"/>
          <w:szCs w:val="22"/>
          <w:lang w:eastAsia="cs-CZ"/>
        </w:rPr>
        <w:t>června</w:t>
      </w:r>
      <w:r w:rsidR="009E3A06" w:rsidRPr="00F136E2">
        <w:rPr>
          <w:rFonts w:ascii="Arial" w:eastAsia="Times New Roman" w:hAnsi="Arial" w:cs="Arial"/>
          <w:b/>
          <w:bCs/>
          <w:color w:val="000000" w:themeColor="text1"/>
          <w:sz w:val="22"/>
          <w:szCs w:val="22"/>
          <w:lang w:eastAsia="cs-CZ"/>
        </w:rPr>
        <w:t xml:space="preserve"> 202</w:t>
      </w:r>
      <w:r w:rsidR="001F37FF" w:rsidRPr="00F136E2">
        <w:rPr>
          <w:rFonts w:ascii="Arial" w:eastAsia="Times New Roman" w:hAnsi="Arial" w:cs="Arial"/>
          <w:b/>
          <w:bCs/>
          <w:color w:val="000000" w:themeColor="text1"/>
          <w:sz w:val="22"/>
          <w:szCs w:val="22"/>
          <w:lang w:eastAsia="cs-CZ"/>
        </w:rPr>
        <w:t>6</w:t>
      </w:r>
      <w:r w:rsidR="009E6D45">
        <w:rPr>
          <w:rFonts w:ascii="Arial" w:eastAsia="Times New Roman" w:hAnsi="Arial" w:cs="Arial"/>
          <w:b/>
          <w:bCs/>
          <w:color w:val="000000" w:themeColor="text1"/>
          <w:sz w:val="22"/>
          <w:szCs w:val="22"/>
          <w:lang w:eastAsia="cs-CZ"/>
        </w:rPr>
        <w:t xml:space="preserve"> </w:t>
      </w:r>
      <w:r w:rsidR="00275E95">
        <w:rPr>
          <w:rFonts w:ascii="Arial" w:eastAsia="Times New Roman" w:hAnsi="Arial" w:cs="Arial"/>
          <w:b/>
          <w:bCs/>
          <w:color w:val="000000" w:themeColor="text1"/>
          <w:sz w:val="22"/>
          <w:szCs w:val="22"/>
          <w:lang w:eastAsia="cs-CZ"/>
        </w:rPr>
        <w:t xml:space="preserve">- </w:t>
      </w:r>
      <w:r w:rsidR="00E613DF">
        <w:rPr>
          <w:rFonts w:ascii="Arial" w:hAnsi="Arial" w:cs="Arial"/>
          <w:b/>
          <w:bCs/>
          <w:color w:val="000000" w:themeColor="text1"/>
          <w:sz w:val="22"/>
          <w:szCs w:val="22"/>
        </w:rPr>
        <w:t>P</w:t>
      </w:r>
      <w:r w:rsidR="00E613DF" w:rsidRPr="00E613DF">
        <w:rPr>
          <w:rFonts w:ascii="Arial" w:hAnsi="Arial" w:cs="Arial"/>
          <w:b/>
          <w:bCs/>
          <w:color w:val="000000" w:themeColor="text1"/>
          <w:sz w:val="22"/>
          <w:szCs w:val="22"/>
        </w:rPr>
        <w:t>ití vína</w:t>
      </w:r>
      <w:r w:rsidR="00E613DF">
        <w:rPr>
          <w:rFonts w:ascii="Arial" w:hAnsi="Arial" w:cs="Arial"/>
          <w:b/>
          <w:bCs/>
          <w:color w:val="000000" w:themeColor="text1"/>
          <w:sz w:val="22"/>
          <w:szCs w:val="22"/>
        </w:rPr>
        <w:t xml:space="preserve"> bylo donedávna</w:t>
      </w:r>
      <w:r w:rsidR="00E613DF" w:rsidRPr="00E613DF">
        <w:rPr>
          <w:rFonts w:ascii="Arial" w:hAnsi="Arial" w:cs="Arial"/>
          <w:b/>
          <w:bCs/>
          <w:color w:val="000000" w:themeColor="text1"/>
          <w:sz w:val="22"/>
          <w:szCs w:val="22"/>
        </w:rPr>
        <w:t xml:space="preserve"> spojeno s poměrně jasným rituálem. Láhev, vývrtka, skleničky, slavnostnější příležitost a často i delší posezení u stolu</w:t>
      </w:r>
      <w:r w:rsidR="00E613DF">
        <w:rPr>
          <w:rFonts w:ascii="Arial" w:hAnsi="Arial" w:cs="Arial"/>
          <w:b/>
          <w:bCs/>
          <w:color w:val="000000" w:themeColor="text1"/>
          <w:sz w:val="22"/>
          <w:szCs w:val="22"/>
        </w:rPr>
        <w:t xml:space="preserve">. </w:t>
      </w:r>
      <w:r w:rsidR="00E613DF" w:rsidRPr="00E613DF">
        <w:rPr>
          <w:rFonts w:ascii="Arial" w:hAnsi="Arial" w:cs="Arial"/>
          <w:b/>
          <w:bCs/>
          <w:color w:val="000000" w:themeColor="text1"/>
          <w:sz w:val="22"/>
          <w:szCs w:val="22"/>
        </w:rPr>
        <w:t xml:space="preserve">Dnes se však způsob konzumace vína postupně mění. Zejména mladší generace přistupují k vínu výrazně pragmatičtěji a méně formálně. </w:t>
      </w:r>
    </w:p>
    <w:p w14:paraId="3B5DEFC9" w14:textId="08B9ED80" w:rsidR="00E613DF" w:rsidRPr="00E613DF" w:rsidRDefault="00E613DF" w:rsidP="00E613DF">
      <w:pPr>
        <w:spacing w:before="100" w:beforeAutospacing="1" w:after="100" w:afterAutospacing="1"/>
        <w:outlineLvl w:val="1"/>
        <w:rPr>
          <w:rFonts w:ascii="Arial" w:hAnsi="Arial" w:cs="Arial"/>
          <w:color w:val="000000" w:themeColor="text1"/>
          <w:sz w:val="22"/>
          <w:szCs w:val="22"/>
        </w:rPr>
      </w:pPr>
      <w:r>
        <w:rPr>
          <w:rFonts w:ascii="Arial" w:hAnsi="Arial" w:cs="Arial"/>
          <w:color w:val="000000" w:themeColor="text1"/>
          <w:sz w:val="22"/>
          <w:szCs w:val="22"/>
        </w:rPr>
        <w:t>„</w:t>
      </w:r>
      <w:r w:rsidRPr="00E613DF">
        <w:rPr>
          <w:rFonts w:ascii="Arial" w:hAnsi="Arial" w:cs="Arial"/>
          <w:color w:val="000000" w:themeColor="text1"/>
          <w:sz w:val="22"/>
          <w:szCs w:val="22"/>
        </w:rPr>
        <w:t>Neřeší tolik tradice ani zavedené zvyklosti. Místo toho hledají jednoduchost, praktičnost a možnost přizpůsobit si konzumaci vlastním potřebám. Proměna se netýká jen samotného vína, ale celého životního stylu. Podobně jako lidé dnes jinak nakupují, cestují nebo pracují, mění se i jejich přístup k alkoholu. Méně plánují, více se rozhodují spontánně a stále častěji vyhledávají produkty, které jim usnadní každodenní život. Víno není výjimkou</w:t>
      </w:r>
      <w:r>
        <w:rPr>
          <w:rFonts w:ascii="Arial" w:hAnsi="Arial" w:cs="Arial"/>
          <w:color w:val="000000" w:themeColor="text1"/>
          <w:sz w:val="22"/>
          <w:szCs w:val="22"/>
        </w:rPr>
        <w:t>,“ říká Miroslav Majer ze ZWG.WINE.</w:t>
      </w:r>
    </w:p>
    <w:p w14:paraId="1428D7A6" w14:textId="54B19C3A" w:rsidR="000243D9" w:rsidRDefault="000243D9" w:rsidP="000243D9">
      <w:pPr>
        <w:rPr>
          <w:rFonts w:ascii="Arial" w:hAnsi="Arial" w:cs="Arial"/>
          <w:color w:val="000000" w:themeColor="text1"/>
          <w:sz w:val="22"/>
          <w:szCs w:val="22"/>
        </w:rPr>
      </w:pPr>
      <w:r>
        <w:rPr>
          <w:rFonts w:ascii="Arial" w:hAnsi="Arial" w:cs="Arial"/>
          <w:color w:val="000000" w:themeColor="text1"/>
          <w:sz w:val="22"/>
          <w:szCs w:val="22"/>
        </w:rPr>
        <w:t>„</w:t>
      </w:r>
      <w:r w:rsidR="00250776" w:rsidRPr="00250776">
        <w:rPr>
          <w:rFonts w:ascii="Arial" w:hAnsi="Arial" w:cs="Arial"/>
          <w:color w:val="000000" w:themeColor="text1"/>
          <w:sz w:val="22"/>
          <w:szCs w:val="22"/>
        </w:rPr>
        <w:t xml:space="preserve">Víno v plechovce přestává být kuriozitou a </w:t>
      </w:r>
      <w:r>
        <w:rPr>
          <w:rFonts w:ascii="Arial" w:hAnsi="Arial" w:cs="Arial"/>
          <w:color w:val="000000" w:themeColor="text1"/>
          <w:sz w:val="22"/>
          <w:szCs w:val="22"/>
        </w:rPr>
        <w:t xml:space="preserve">vidíme v mě </w:t>
      </w:r>
      <w:r w:rsidR="00250776" w:rsidRPr="00250776">
        <w:rPr>
          <w:rFonts w:ascii="Arial" w:hAnsi="Arial" w:cs="Arial"/>
          <w:color w:val="000000" w:themeColor="text1"/>
          <w:sz w:val="22"/>
          <w:szCs w:val="22"/>
        </w:rPr>
        <w:t>po</w:t>
      </w:r>
      <w:r>
        <w:rPr>
          <w:rFonts w:ascii="Arial" w:hAnsi="Arial" w:cs="Arial"/>
          <w:color w:val="000000" w:themeColor="text1"/>
          <w:sz w:val="22"/>
          <w:szCs w:val="22"/>
        </w:rPr>
        <w:t xml:space="preserve">stupný posun do mainstreamu, proto jsme nedávno uvedli víno v plechovce i my. </w:t>
      </w:r>
      <w:r w:rsidR="00250776" w:rsidRPr="00250776">
        <w:rPr>
          <w:rFonts w:ascii="Arial" w:hAnsi="Arial" w:cs="Arial"/>
          <w:color w:val="000000" w:themeColor="text1"/>
          <w:sz w:val="22"/>
          <w:szCs w:val="22"/>
        </w:rPr>
        <w:t>Výhodou je především jednoduchost. Plechovka se snadno chladí, dobře převáží a není potřeba vývrtka ani sklenice. Lidé si ji kupují na cestu vlakem, na koncert, do parku, na festival nebo na spontánní posezení s</w:t>
      </w:r>
      <w:r>
        <w:rPr>
          <w:rFonts w:ascii="Arial" w:hAnsi="Arial" w:cs="Arial"/>
          <w:color w:val="000000" w:themeColor="text1"/>
          <w:sz w:val="22"/>
          <w:szCs w:val="22"/>
        </w:rPr>
        <w:t> </w:t>
      </w:r>
      <w:r w:rsidR="00250776" w:rsidRPr="00250776">
        <w:rPr>
          <w:rFonts w:ascii="Arial" w:hAnsi="Arial" w:cs="Arial"/>
          <w:color w:val="000000" w:themeColor="text1"/>
          <w:sz w:val="22"/>
          <w:szCs w:val="22"/>
        </w:rPr>
        <w:t>přáteli</w:t>
      </w:r>
      <w:r>
        <w:rPr>
          <w:rFonts w:ascii="Arial" w:hAnsi="Arial" w:cs="Arial"/>
          <w:color w:val="000000" w:themeColor="text1"/>
          <w:sz w:val="22"/>
          <w:szCs w:val="22"/>
        </w:rPr>
        <w:t>,“ říká Karel Matula ze ZNOVÍN ZNOJMO.</w:t>
      </w:r>
    </w:p>
    <w:p w14:paraId="58E1BCFD" w14:textId="7DE5A7F5" w:rsidR="00250776" w:rsidRDefault="00250776" w:rsidP="00250776">
      <w:pPr>
        <w:rPr>
          <w:rFonts w:ascii="Arial" w:hAnsi="Arial" w:cs="Arial"/>
          <w:color w:val="000000" w:themeColor="text1"/>
          <w:sz w:val="22"/>
          <w:szCs w:val="22"/>
        </w:rPr>
      </w:pPr>
    </w:p>
    <w:p w14:paraId="26E98BD4" w14:textId="6BD178AC" w:rsidR="000243D9" w:rsidRPr="000243D9" w:rsidRDefault="000243D9" w:rsidP="000243D9">
      <w:pPr>
        <w:rPr>
          <w:rFonts w:ascii="Arial" w:hAnsi="Arial" w:cs="Arial"/>
          <w:b/>
          <w:bCs/>
          <w:color w:val="000000" w:themeColor="text1"/>
          <w:sz w:val="22"/>
          <w:szCs w:val="22"/>
        </w:rPr>
      </w:pPr>
      <w:r w:rsidRPr="000243D9">
        <w:rPr>
          <w:rFonts w:ascii="Arial" w:hAnsi="Arial" w:cs="Arial"/>
          <w:b/>
          <w:bCs/>
          <w:color w:val="000000" w:themeColor="text1"/>
          <w:sz w:val="22"/>
          <w:szCs w:val="22"/>
        </w:rPr>
        <w:t>Méně rituálů, více pohodlí</w:t>
      </w:r>
    </w:p>
    <w:p w14:paraId="68A5FFBB" w14:textId="77777777" w:rsid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Pro starší generace bylo otevření lahve vína často součástí společenské události. Mladší spotřebitelé ale víno stále častěji vnímají podobně jako jiné nápoje. Chtějí si dát jednu sklenku po práci, vzít si nápoj na piknik, koncert nebo posezení v parku. Ne vždy mají chuť otevírat celou lahev a následně řešit, co s jejím zbytkem.</w:t>
      </w:r>
    </w:p>
    <w:p w14:paraId="0E9398FB" w14:textId="77777777" w:rsidR="000243D9" w:rsidRPr="000243D9" w:rsidRDefault="000243D9" w:rsidP="000243D9">
      <w:pPr>
        <w:rPr>
          <w:rFonts w:ascii="Arial" w:hAnsi="Arial" w:cs="Arial"/>
          <w:color w:val="000000" w:themeColor="text1"/>
          <w:sz w:val="22"/>
          <w:szCs w:val="22"/>
        </w:rPr>
      </w:pPr>
    </w:p>
    <w:p w14:paraId="4350A038" w14:textId="77777777" w:rsidR="000243D9" w:rsidRP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Právě proto roste význam menších balení a formátů určených pro okamžitou konzumaci. Stále více zákazníků dnes hledá varianty, které nevyžadují vývrtku, skleničky ani složitější přípravu. Důležitější než samotný obal je pro ně situace, ve které budou nápoj konzumovat.</w:t>
      </w:r>
    </w:p>
    <w:p w14:paraId="071F64C8" w14:textId="77777777" w:rsid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Zatímco dříve bylo víno spojováno především s domácím prostředím nebo restaurací, dnes se stále častěji přesouvá do parků, na festivaly, kulturní akce, výlety nebo cestování. To přirozeně vytváří prostor pro nové formáty, které lépe odpovídají současnému způsobu života.</w:t>
      </w:r>
    </w:p>
    <w:p w14:paraId="46CEDCE7" w14:textId="77777777" w:rsidR="000243D9" w:rsidRPr="000243D9" w:rsidRDefault="000243D9" w:rsidP="000243D9">
      <w:pPr>
        <w:rPr>
          <w:rFonts w:ascii="Arial" w:hAnsi="Arial" w:cs="Arial"/>
          <w:color w:val="000000" w:themeColor="text1"/>
          <w:sz w:val="22"/>
          <w:szCs w:val="22"/>
        </w:rPr>
      </w:pPr>
    </w:p>
    <w:p w14:paraId="5A69F75D" w14:textId="77777777" w:rsidR="000243D9" w:rsidRPr="000243D9" w:rsidRDefault="000243D9" w:rsidP="000243D9">
      <w:pPr>
        <w:rPr>
          <w:rFonts w:ascii="Arial" w:hAnsi="Arial" w:cs="Arial"/>
          <w:b/>
          <w:bCs/>
          <w:color w:val="000000" w:themeColor="text1"/>
          <w:sz w:val="22"/>
          <w:szCs w:val="22"/>
        </w:rPr>
      </w:pPr>
      <w:r w:rsidRPr="000243D9">
        <w:rPr>
          <w:rFonts w:ascii="Arial" w:hAnsi="Arial" w:cs="Arial"/>
          <w:b/>
          <w:bCs/>
          <w:color w:val="000000" w:themeColor="text1"/>
          <w:sz w:val="22"/>
          <w:szCs w:val="22"/>
        </w:rPr>
        <w:t>Jedna sklenka místo celé lahve</w:t>
      </w:r>
    </w:p>
    <w:p w14:paraId="72575C5C" w14:textId="2481129F" w:rsid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Změna souvisí také s tím, že mladší generace obecně pijí méně alkoholu než jejich rodiče. Neznamená to, že by o alkohol ztratily zájem, ale častěji řeší jeho množství, vliv na zdraví, kvalitu spánku nebo fungování následující den.</w:t>
      </w:r>
      <w:r>
        <w:rPr>
          <w:rFonts w:ascii="Arial" w:hAnsi="Arial" w:cs="Arial"/>
          <w:color w:val="000000" w:themeColor="text1"/>
          <w:sz w:val="22"/>
          <w:szCs w:val="22"/>
        </w:rPr>
        <w:t xml:space="preserve"> </w:t>
      </w:r>
      <w:r w:rsidRPr="000243D9">
        <w:rPr>
          <w:rFonts w:ascii="Arial" w:hAnsi="Arial" w:cs="Arial"/>
          <w:color w:val="000000" w:themeColor="text1"/>
          <w:sz w:val="22"/>
          <w:szCs w:val="22"/>
        </w:rPr>
        <w:t>Místo několika sklenek během večera si často vystačí s jednou nebo dvěma. Právě zde naráží klasická sedmička na svůj praktický limit. Otevřít celou lahev kvůli jedné sklence nemusí dávat smysl, zvlášť pokud člověk žije sám nebo pije víno jen příležitostně.</w:t>
      </w:r>
    </w:p>
    <w:p w14:paraId="05D78C80" w14:textId="062894A5" w:rsidR="000243D9" w:rsidRPr="00E613DF" w:rsidRDefault="000243D9" w:rsidP="000243D9">
      <w:pPr>
        <w:spacing w:before="100" w:beforeAutospacing="1" w:after="100" w:afterAutospacing="1"/>
        <w:outlineLvl w:val="1"/>
        <w:rPr>
          <w:rFonts w:ascii="Arial" w:hAnsi="Arial" w:cs="Arial"/>
          <w:color w:val="000000" w:themeColor="text1"/>
          <w:sz w:val="22"/>
          <w:szCs w:val="22"/>
        </w:rPr>
      </w:pPr>
      <w:r>
        <w:rPr>
          <w:rFonts w:ascii="Arial" w:hAnsi="Arial" w:cs="Arial"/>
          <w:color w:val="000000" w:themeColor="text1"/>
          <w:sz w:val="22"/>
          <w:szCs w:val="22"/>
        </w:rPr>
        <w:t>„</w:t>
      </w:r>
      <w:r w:rsidRPr="000243D9">
        <w:rPr>
          <w:rFonts w:ascii="Arial" w:hAnsi="Arial" w:cs="Arial"/>
          <w:color w:val="000000" w:themeColor="text1"/>
          <w:sz w:val="22"/>
          <w:szCs w:val="22"/>
        </w:rPr>
        <w:t>Roste proto zájem nejen o menší objemy, ale také o lehčí styly vín s nižším obsahem alkoholu. Spotřebitelé hledají produkty, které jim umožní vychutnat si chuť vína bez pocitu, že musí vypít více, než sami chtějí</w:t>
      </w:r>
      <w:r>
        <w:rPr>
          <w:rFonts w:ascii="Arial" w:hAnsi="Arial" w:cs="Arial"/>
          <w:color w:val="000000" w:themeColor="text1"/>
          <w:sz w:val="22"/>
          <w:szCs w:val="22"/>
        </w:rPr>
        <w:t>,“  říká Karel Matula ze ZNOVÍN ZNOJMO.</w:t>
      </w:r>
    </w:p>
    <w:p w14:paraId="54A9AA5B" w14:textId="77777777" w:rsidR="000243D9" w:rsidRPr="000243D9" w:rsidRDefault="000243D9" w:rsidP="000243D9">
      <w:pPr>
        <w:rPr>
          <w:rFonts w:ascii="Arial" w:hAnsi="Arial" w:cs="Arial"/>
          <w:b/>
          <w:bCs/>
          <w:color w:val="000000" w:themeColor="text1"/>
          <w:sz w:val="22"/>
          <w:szCs w:val="22"/>
        </w:rPr>
      </w:pPr>
      <w:r w:rsidRPr="000243D9">
        <w:rPr>
          <w:rFonts w:ascii="Arial" w:hAnsi="Arial" w:cs="Arial"/>
          <w:b/>
          <w:bCs/>
          <w:color w:val="000000" w:themeColor="text1"/>
          <w:sz w:val="22"/>
          <w:szCs w:val="22"/>
        </w:rPr>
        <w:t>Podobná změna už proběhla u kávy i gastronomie</w:t>
      </w:r>
    </w:p>
    <w:p w14:paraId="0BF9584D" w14:textId="77777777" w:rsidR="000243D9" w:rsidRP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Proměna vína není ojedinělým jevem. Podobný vývoj bylo možné sledovat například u kávy. Z nápoje spojeného především s domácností nebo kanceláří se během několika let stala součást městského životního stylu. Lidé si ji kupují cestou do práce, na procházce nebo mezi schůzkami.</w:t>
      </w:r>
    </w:p>
    <w:p w14:paraId="77BD4362" w14:textId="02A34184" w:rsidR="000243D9" w:rsidRPr="000243D9" w:rsidRDefault="000243D9" w:rsidP="000243D9">
      <w:pPr>
        <w:rPr>
          <w:rFonts w:ascii="Arial" w:hAnsi="Arial" w:cs="Arial"/>
          <w:color w:val="000000" w:themeColor="text1"/>
          <w:sz w:val="22"/>
          <w:szCs w:val="22"/>
        </w:rPr>
      </w:pPr>
      <w:r>
        <w:rPr>
          <w:rFonts w:ascii="Arial" w:hAnsi="Arial" w:cs="Arial"/>
          <w:color w:val="000000" w:themeColor="text1"/>
          <w:sz w:val="22"/>
          <w:szCs w:val="22"/>
        </w:rPr>
        <w:lastRenderedPageBreak/>
        <w:t>„Podobně</w:t>
      </w:r>
      <w:r w:rsidRPr="000243D9">
        <w:rPr>
          <w:rFonts w:ascii="Arial" w:hAnsi="Arial" w:cs="Arial"/>
          <w:color w:val="000000" w:themeColor="text1"/>
          <w:sz w:val="22"/>
          <w:szCs w:val="22"/>
        </w:rPr>
        <w:t xml:space="preserve"> se proměnila i gastronomie. Vedle klasických restaurací posílily bistra, street food nebo koncepty zaměřené na rychlou, ale kvalitní konzumaci. Zákazníci dnes často nevyhledávají složité rituály, ale kvalitní produkt, který odpovídá konkrétní situaci.</w:t>
      </w:r>
    </w:p>
    <w:p w14:paraId="32CEF665" w14:textId="3A9BE501" w:rsid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Víno se postupně vydává podobnou cestou. Vedle tradičních lahví určených pro rodinné oslavy, slavnostní příležitosti nebo archivaci vzniká stále větší prostor pro produkty určené pro každodenní a spontánní konzumaci</w:t>
      </w:r>
      <w:r>
        <w:rPr>
          <w:rFonts w:ascii="Arial" w:hAnsi="Arial" w:cs="Arial"/>
          <w:color w:val="000000" w:themeColor="text1"/>
          <w:sz w:val="22"/>
          <w:szCs w:val="22"/>
        </w:rPr>
        <w:t xml:space="preserve">,“ říká Martin Venglář ze společnosti Nomce, která řídí několik českých hotelů nebo provozuje například nové Bistro František v Sázavě. </w:t>
      </w:r>
    </w:p>
    <w:p w14:paraId="13C12E92" w14:textId="77777777" w:rsidR="000243D9" w:rsidRPr="000243D9" w:rsidRDefault="000243D9" w:rsidP="000243D9">
      <w:pPr>
        <w:rPr>
          <w:rFonts w:ascii="Arial" w:hAnsi="Arial" w:cs="Arial"/>
          <w:b/>
          <w:bCs/>
          <w:color w:val="000000" w:themeColor="text1"/>
          <w:sz w:val="22"/>
          <w:szCs w:val="22"/>
        </w:rPr>
      </w:pPr>
    </w:p>
    <w:p w14:paraId="48CF5AD4" w14:textId="77777777" w:rsidR="000243D9" w:rsidRPr="000243D9" w:rsidRDefault="000243D9" w:rsidP="000243D9">
      <w:pPr>
        <w:rPr>
          <w:rFonts w:ascii="Arial" w:hAnsi="Arial" w:cs="Arial"/>
          <w:b/>
          <w:bCs/>
          <w:color w:val="000000" w:themeColor="text1"/>
          <w:sz w:val="22"/>
          <w:szCs w:val="22"/>
        </w:rPr>
      </w:pPr>
      <w:r w:rsidRPr="000243D9">
        <w:rPr>
          <w:rFonts w:ascii="Arial" w:hAnsi="Arial" w:cs="Arial"/>
          <w:b/>
          <w:bCs/>
          <w:color w:val="000000" w:themeColor="text1"/>
          <w:sz w:val="22"/>
          <w:szCs w:val="22"/>
        </w:rPr>
        <w:t>Tradice nezmizí, trh se ale rozšiřuje</w:t>
      </w:r>
    </w:p>
    <w:p w14:paraId="55DC648F" w14:textId="77777777" w:rsidR="000243D9" w:rsidRDefault="000243D9" w:rsidP="000243D9">
      <w:pPr>
        <w:rPr>
          <w:rFonts w:ascii="Arial" w:hAnsi="Arial" w:cs="Arial"/>
          <w:color w:val="000000" w:themeColor="text1"/>
          <w:sz w:val="22"/>
          <w:szCs w:val="22"/>
        </w:rPr>
      </w:pPr>
      <w:r w:rsidRPr="000243D9">
        <w:rPr>
          <w:rFonts w:ascii="Arial" w:hAnsi="Arial" w:cs="Arial"/>
          <w:color w:val="000000" w:themeColor="text1"/>
          <w:sz w:val="22"/>
          <w:szCs w:val="22"/>
        </w:rPr>
        <w:t>To samozřejmě neznamená konec klasických lahví ani tradiční vinařské kultury. Velká část zákazníků bude i nadále spojovat víno s gastronomií, rodinnými oslavami nebo delším posezením s přáteli. Vedle toho však vzniká nový segment spotřebitelů, kteří od vína očekávají především jednoduchost, flexibilitu a pohodlí.</w:t>
      </w:r>
    </w:p>
    <w:p w14:paraId="53FAACED" w14:textId="77777777" w:rsidR="000243D9" w:rsidRPr="000243D9" w:rsidRDefault="000243D9" w:rsidP="000243D9">
      <w:pPr>
        <w:rPr>
          <w:rFonts w:ascii="Arial" w:hAnsi="Arial" w:cs="Arial"/>
          <w:color w:val="000000" w:themeColor="text1"/>
          <w:sz w:val="22"/>
          <w:szCs w:val="22"/>
        </w:rPr>
      </w:pPr>
    </w:p>
    <w:p w14:paraId="332F026A" w14:textId="12EB8641" w:rsidR="00B40F6E" w:rsidRPr="00A4179E" w:rsidRDefault="000243D9" w:rsidP="000243D9">
      <w:pPr>
        <w:rPr>
          <w:rFonts w:ascii="Arial" w:hAnsi="Arial" w:cs="Arial"/>
          <w:color w:val="000000" w:themeColor="text1"/>
          <w:sz w:val="22"/>
          <w:szCs w:val="22"/>
        </w:rPr>
      </w:pPr>
      <w:r>
        <w:rPr>
          <w:rFonts w:ascii="Arial" w:hAnsi="Arial" w:cs="Arial"/>
          <w:color w:val="000000" w:themeColor="text1"/>
          <w:sz w:val="22"/>
          <w:szCs w:val="22"/>
        </w:rPr>
        <w:t>„</w:t>
      </w:r>
      <w:r w:rsidRPr="000243D9">
        <w:rPr>
          <w:rFonts w:ascii="Arial" w:hAnsi="Arial" w:cs="Arial"/>
          <w:color w:val="000000" w:themeColor="text1"/>
          <w:sz w:val="22"/>
          <w:szCs w:val="22"/>
        </w:rPr>
        <w:t>Právě proto se na trhu objevují nové formáty balení i lehčí styly vín. Nejde o nahrazení tradičního vinařství, ale o rozšíření nabídky pro situace, které ještě před několika lety vinaři prakticky neřešili. Z vína tak postupně mizí část formality, která jej po desetiletí provázela. A právě tato proměna může v příštích letech výrazně ovlivnit podobu celého vinařského trhu</w:t>
      </w:r>
      <w:r>
        <w:rPr>
          <w:rFonts w:ascii="Arial" w:hAnsi="Arial" w:cs="Arial"/>
          <w:color w:val="000000" w:themeColor="text1"/>
          <w:sz w:val="22"/>
          <w:szCs w:val="22"/>
        </w:rPr>
        <w:t>,“ dodává Miroslav Majer ze ZWG.WINE.</w:t>
      </w:r>
      <w:r w:rsidR="00250776" w:rsidRPr="00250776">
        <w:rPr>
          <w:rFonts w:ascii="Arial" w:hAnsi="Arial" w:cs="Arial"/>
          <w:color w:val="000000" w:themeColor="text1"/>
          <w:sz w:val="22"/>
          <w:szCs w:val="22"/>
        </w:rPr>
        <w:t xml:space="preserve"> </w:t>
      </w:r>
    </w:p>
    <w:sectPr w:rsidR="00B40F6E" w:rsidRPr="00A4179E"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699A"/>
    <w:multiLevelType w:val="hybridMultilevel"/>
    <w:tmpl w:val="1598BC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34782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079FD"/>
    <w:rsid w:val="000243D9"/>
    <w:rsid w:val="00025129"/>
    <w:rsid w:val="00032896"/>
    <w:rsid w:val="00041627"/>
    <w:rsid w:val="00052F8C"/>
    <w:rsid w:val="00056C0C"/>
    <w:rsid w:val="00067678"/>
    <w:rsid w:val="000721A7"/>
    <w:rsid w:val="000724ED"/>
    <w:rsid w:val="00080F1C"/>
    <w:rsid w:val="000A17B6"/>
    <w:rsid w:val="000D2945"/>
    <w:rsid w:val="000D7114"/>
    <w:rsid w:val="000E61B0"/>
    <w:rsid w:val="000E7F06"/>
    <w:rsid w:val="00141DBD"/>
    <w:rsid w:val="001553CA"/>
    <w:rsid w:val="00182641"/>
    <w:rsid w:val="00193F80"/>
    <w:rsid w:val="001B0C34"/>
    <w:rsid w:val="001B584A"/>
    <w:rsid w:val="001D261E"/>
    <w:rsid w:val="001F37FF"/>
    <w:rsid w:val="002076D7"/>
    <w:rsid w:val="002172AE"/>
    <w:rsid w:val="00250776"/>
    <w:rsid w:val="00275E95"/>
    <w:rsid w:val="002F7F35"/>
    <w:rsid w:val="00310077"/>
    <w:rsid w:val="003431E2"/>
    <w:rsid w:val="00345770"/>
    <w:rsid w:val="003738B6"/>
    <w:rsid w:val="003A1AB4"/>
    <w:rsid w:val="003A4CE2"/>
    <w:rsid w:val="003C0A39"/>
    <w:rsid w:val="003C22A7"/>
    <w:rsid w:val="003D2924"/>
    <w:rsid w:val="003F33E4"/>
    <w:rsid w:val="00410F4A"/>
    <w:rsid w:val="00425611"/>
    <w:rsid w:val="00443979"/>
    <w:rsid w:val="00466561"/>
    <w:rsid w:val="00494B2F"/>
    <w:rsid w:val="004A6749"/>
    <w:rsid w:val="004B79F9"/>
    <w:rsid w:val="004D5734"/>
    <w:rsid w:val="004F3D1E"/>
    <w:rsid w:val="004F476E"/>
    <w:rsid w:val="004F52C3"/>
    <w:rsid w:val="0050436B"/>
    <w:rsid w:val="00525902"/>
    <w:rsid w:val="00527CBD"/>
    <w:rsid w:val="005369CF"/>
    <w:rsid w:val="005552E9"/>
    <w:rsid w:val="00566EF5"/>
    <w:rsid w:val="00596173"/>
    <w:rsid w:val="005A2660"/>
    <w:rsid w:val="005A5EA8"/>
    <w:rsid w:val="005B19D4"/>
    <w:rsid w:val="005C0BF8"/>
    <w:rsid w:val="005C28AA"/>
    <w:rsid w:val="005D6A1F"/>
    <w:rsid w:val="0060449D"/>
    <w:rsid w:val="00623A4F"/>
    <w:rsid w:val="00633ED9"/>
    <w:rsid w:val="00655B61"/>
    <w:rsid w:val="00674673"/>
    <w:rsid w:val="006A6F80"/>
    <w:rsid w:val="006A7375"/>
    <w:rsid w:val="006B1164"/>
    <w:rsid w:val="006B3EC5"/>
    <w:rsid w:val="006B65FC"/>
    <w:rsid w:val="006B7F1A"/>
    <w:rsid w:val="006C7D41"/>
    <w:rsid w:val="006D4ECB"/>
    <w:rsid w:val="006D593D"/>
    <w:rsid w:val="007017F9"/>
    <w:rsid w:val="007142C4"/>
    <w:rsid w:val="00727311"/>
    <w:rsid w:val="0075030C"/>
    <w:rsid w:val="007944EE"/>
    <w:rsid w:val="007B1102"/>
    <w:rsid w:val="007B1EC6"/>
    <w:rsid w:val="007B2EEF"/>
    <w:rsid w:val="007F29C0"/>
    <w:rsid w:val="008106BD"/>
    <w:rsid w:val="0081229B"/>
    <w:rsid w:val="0082618E"/>
    <w:rsid w:val="00826F6B"/>
    <w:rsid w:val="008270FD"/>
    <w:rsid w:val="00845FA0"/>
    <w:rsid w:val="00890C20"/>
    <w:rsid w:val="00896012"/>
    <w:rsid w:val="008A0C54"/>
    <w:rsid w:val="008A0FAE"/>
    <w:rsid w:val="008A578C"/>
    <w:rsid w:val="008B3B84"/>
    <w:rsid w:val="008C19EC"/>
    <w:rsid w:val="008E5951"/>
    <w:rsid w:val="008F0E9B"/>
    <w:rsid w:val="008F2A7F"/>
    <w:rsid w:val="009215E9"/>
    <w:rsid w:val="00940FF1"/>
    <w:rsid w:val="00962F2B"/>
    <w:rsid w:val="00974963"/>
    <w:rsid w:val="009774F5"/>
    <w:rsid w:val="009E3A06"/>
    <w:rsid w:val="009E3ADE"/>
    <w:rsid w:val="009E6D45"/>
    <w:rsid w:val="009F6470"/>
    <w:rsid w:val="00A1354E"/>
    <w:rsid w:val="00A20BF0"/>
    <w:rsid w:val="00A4179E"/>
    <w:rsid w:val="00A5741F"/>
    <w:rsid w:val="00A62850"/>
    <w:rsid w:val="00A905AF"/>
    <w:rsid w:val="00A93EAB"/>
    <w:rsid w:val="00AD4D16"/>
    <w:rsid w:val="00AD6B30"/>
    <w:rsid w:val="00AF4693"/>
    <w:rsid w:val="00B17864"/>
    <w:rsid w:val="00B31477"/>
    <w:rsid w:val="00B40F6E"/>
    <w:rsid w:val="00B7386A"/>
    <w:rsid w:val="00B750AE"/>
    <w:rsid w:val="00B87F8B"/>
    <w:rsid w:val="00B93FFD"/>
    <w:rsid w:val="00BA459C"/>
    <w:rsid w:val="00BD2A40"/>
    <w:rsid w:val="00BE1A22"/>
    <w:rsid w:val="00BE6250"/>
    <w:rsid w:val="00C072C1"/>
    <w:rsid w:val="00C46B4C"/>
    <w:rsid w:val="00C6153D"/>
    <w:rsid w:val="00C65C46"/>
    <w:rsid w:val="00C94929"/>
    <w:rsid w:val="00C95879"/>
    <w:rsid w:val="00CB5585"/>
    <w:rsid w:val="00CB66B6"/>
    <w:rsid w:val="00CB69A8"/>
    <w:rsid w:val="00CD6E07"/>
    <w:rsid w:val="00CF52A7"/>
    <w:rsid w:val="00D07521"/>
    <w:rsid w:val="00D16584"/>
    <w:rsid w:val="00D30963"/>
    <w:rsid w:val="00D4191A"/>
    <w:rsid w:val="00D56169"/>
    <w:rsid w:val="00D811AD"/>
    <w:rsid w:val="00D84CD4"/>
    <w:rsid w:val="00DA1EB4"/>
    <w:rsid w:val="00DA4CF8"/>
    <w:rsid w:val="00DB18A4"/>
    <w:rsid w:val="00DD1E7E"/>
    <w:rsid w:val="00DD7E4F"/>
    <w:rsid w:val="00E04188"/>
    <w:rsid w:val="00E1061A"/>
    <w:rsid w:val="00E36A61"/>
    <w:rsid w:val="00E41C1F"/>
    <w:rsid w:val="00E56D7D"/>
    <w:rsid w:val="00E613DF"/>
    <w:rsid w:val="00E81EBB"/>
    <w:rsid w:val="00E8484D"/>
    <w:rsid w:val="00E860A4"/>
    <w:rsid w:val="00E938C9"/>
    <w:rsid w:val="00ED2CF5"/>
    <w:rsid w:val="00EE18A6"/>
    <w:rsid w:val="00EE23D9"/>
    <w:rsid w:val="00EE472E"/>
    <w:rsid w:val="00EF1717"/>
    <w:rsid w:val="00EF7905"/>
    <w:rsid w:val="00F136E2"/>
    <w:rsid w:val="00F17AB7"/>
    <w:rsid w:val="00F447EF"/>
    <w:rsid w:val="00F61471"/>
    <w:rsid w:val="00F76192"/>
    <w:rsid w:val="00F87B09"/>
    <w:rsid w:val="00FA472C"/>
    <w:rsid w:val="00FA549D"/>
    <w:rsid w:val="00FA766C"/>
    <w:rsid w:val="00FD0DB1"/>
    <w:rsid w:val="00FD64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Odkaznakoment">
    <w:name w:val="annotation reference"/>
    <w:basedOn w:val="Standardnpsmoodstavce"/>
    <w:uiPriority w:val="99"/>
    <w:semiHidden/>
    <w:unhideWhenUsed/>
    <w:rsid w:val="00E8484D"/>
    <w:rPr>
      <w:sz w:val="16"/>
      <w:szCs w:val="16"/>
    </w:rPr>
  </w:style>
  <w:style w:type="paragraph" w:styleId="Textkomente">
    <w:name w:val="annotation text"/>
    <w:basedOn w:val="Normln"/>
    <w:link w:val="TextkomenteChar"/>
    <w:uiPriority w:val="99"/>
    <w:semiHidden/>
    <w:unhideWhenUsed/>
    <w:rsid w:val="00E8484D"/>
    <w:rPr>
      <w:sz w:val="20"/>
      <w:szCs w:val="20"/>
    </w:rPr>
  </w:style>
  <w:style w:type="character" w:customStyle="1" w:styleId="TextkomenteChar">
    <w:name w:val="Text komentáře Char"/>
    <w:basedOn w:val="Standardnpsmoodstavce"/>
    <w:link w:val="Textkomente"/>
    <w:uiPriority w:val="99"/>
    <w:semiHidden/>
    <w:rsid w:val="00E8484D"/>
    <w:rPr>
      <w:sz w:val="20"/>
      <w:szCs w:val="20"/>
    </w:rPr>
  </w:style>
  <w:style w:type="paragraph" w:styleId="Pedmtkomente">
    <w:name w:val="annotation subject"/>
    <w:basedOn w:val="Textkomente"/>
    <w:next w:val="Textkomente"/>
    <w:link w:val="PedmtkomenteChar"/>
    <w:uiPriority w:val="99"/>
    <w:semiHidden/>
    <w:unhideWhenUsed/>
    <w:rsid w:val="00E8484D"/>
    <w:rPr>
      <w:b/>
      <w:bCs/>
    </w:rPr>
  </w:style>
  <w:style w:type="character" w:customStyle="1" w:styleId="PedmtkomenteChar">
    <w:name w:val="Předmět komentáře Char"/>
    <w:basedOn w:val="TextkomenteChar"/>
    <w:link w:val="Pedmtkomente"/>
    <w:uiPriority w:val="99"/>
    <w:semiHidden/>
    <w:rsid w:val="00E84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744C-AD4B-4769-BFFB-22A4B3D4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669</Words>
  <Characters>3953</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Hoblik</cp:lastModifiedBy>
  <cp:revision>3</cp:revision>
  <dcterms:created xsi:type="dcterms:W3CDTF">2026-06-01T08:34:00Z</dcterms:created>
  <dcterms:modified xsi:type="dcterms:W3CDTF">2026-06-01T09:39:00Z</dcterms:modified>
</cp:coreProperties>
</file>