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331CE3" w:rsidRDefault="00331CE3">
      <w:pPr>
        <w:jc w:val="center"/>
        <w:rPr>
          <w:b/>
          <w:bCs/>
          <w:sz w:val="32"/>
          <w:szCs w:val="32"/>
        </w:rPr>
      </w:pPr>
    </w:p>
    <w:p w14:paraId="00000002" w14:textId="77777777" w:rsidR="00331CE3" w:rsidRDefault="0000000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Retail a e-</w:t>
      </w:r>
      <w:proofErr w:type="spellStart"/>
      <w:r>
        <w:rPr>
          <w:b/>
          <w:bCs/>
          <w:sz w:val="28"/>
          <w:szCs w:val="28"/>
        </w:rPr>
        <w:t>commerce</w:t>
      </w:r>
      <w:proofErr w:type="spellEnd"/>
      <w:r>
        <w:rPr>
          <w:b/>
          <w:bCs/>
          <w:sz w:val="28"/>
          <w:szCs w:val="28"/>
        </w:rPr>
        <w:t xml:space="preserve"> v roce 2026. Technologie dospívají, rozhoduje </w:t>
      </w:r>
      <w:r>
        <w:rPr>
          <w:b/>
          <w:bCs/>
          <w:sz w:val="28"/>
          <w:szCs w:val="28"/>
        </w:rPr>
        <w:br/>
        <w:t>jejich reálné využití a zvládnutí v provozu</w:t>
      </w:r>
    </w:p>
    <w:p w14:paraId="00000003" w14:textId="77777777" w:rsidR="00331CE3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Po období rychlého růstu a experimentování vstupují maloobchod a e-</w:t>
      </w:r>
      <w:proofErr w:type="spellStart"/>
      <w:r>
        <w:rPr>
          <w:b/>
          <w:bCs/>
          <w:color w:val="000000"/>
        </w:rPr>
        <w:t>commerce</w:t>
      </w:r>
      <w:proofErr w:type="spellEnd"/>
      <w:r>
        <w:rPr>
          <w:b/>
          <w:bCs/>
          <w:color w:val="000000"/>
        </w:rPr>
        <w:t xml:space="preserve"> do fáze, kdy se technologie budou posuzovat podle reálného přínosu pro každodenní provoz</w:t>
      </w:r>
    </w:p>
    <w:p w14:paraId="00000004" w14:textId="77777777" w:rsidR="00331CE3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Klíčová bude schopnost řídit náklady, zvládat rizika a proměnit data v obchodní výsledky</w:t>
      </w:r>
    </w:p>
    <w:p w14:paraId="00000005" w14:textId="77777777" w:rsidR="00331CE3" w:rsidRDefault="00331CE3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b/>
          <w:bCs/>
          <w:color w:val="000000"/>
        </w:rPr>
      </w:pPr>
    </w:p>
    <w:p w14:paraId="00000006" w14:textId="50197292" w:rsidR="00331CE3" w:rsidRDefault="00000000">
      <w:pPr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Praha, </w:t>
      </w:r>
      <w:r w:rsidR="00EA03C1">
        <w:rPr>
          <w:b/>
          <w:bCs/>
          <w:sz w:val="20"/>
          <w:szCs w:val="20"/>
        </w:rPr>
        <w:t>9</w:t>
      </w:r>
      <w:r>
        <w:rPr>
          <w:b/>
          <w:bCs/>
          <w:sz w:val="20"/>
          <w:szCs w:val="20"/>
        </w:rPr>
        <w:t>. ledna 2026 – Rok 2026 bude pro maloobchod a e-</w:t>
      </w:r>
      <w:proofErr w:type="spellStart"/>
      <w:r>
        <w:rPr>
          <w:b/>
          <w:bCs/>
          <w:sz w:val="20"/>
          <w:szCs w:val="20"/>
        </w:rPr>
        <w:t>commerce</w:t>
      </w:r>
      <w:proofErr w:type="spellEnd"/>
      <w:r>
        <w:rPr>
          <w:b/>
          <w:bCs/>
          <w:sz w:val="20"/>
          <w:szCs w:val="20"/>
        </w:rPr>
        <w:t xml:space="preserve"> obdobím, kdy se technologický rozvoj začne naplno promítat do každodenní praxe. Po letech rychlého růstu a testování nových řešení se pozornost obchodníků více zaměří na návratnost investic, stabilitu procesů a řízení nákladů v prostředí rostoucího tlaku na marže. Zákazník zůstane cenově citlivý a jeho loajalita bude méně předvídatelná, což zvýší význam datově podložených rozhodnutí. Technologie budou i nadále hrát klíčovou roli, jejich přínos se však bude posuzovat především podle toho, zda pomáhají zrychlit provoz, snížit ztráty a zlepšit ekonomiku celého řetězce.</w:t>
      </w:r>
    </w:p>
    <w:p w14:paraId="00000007" w14:textId="77777777" w:rsidR="00331CE3" w:rsidRDefault="00000000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AI a datová analýza. Nástroj pro každodenní rozhodování</w:t>
      </w:r>
      <w:r>
        <w:rPr>
          <w:b/>
          <w:bCs/>
          <w:sz w:val="20"/>
          <w:szCs w:val="20"/>
        </w:rPr>
        <w:br/>
      </w:r>
      <w:r>
        <w:rPr>
          <w:sz w:val="20"/>
          <w:szCs w:val="20"/>
        </w:rPr>
        <w:t>V roce 2026 bude umělá inteligence v retailu fungovat především jako podpůrný nástroj pro operativní řízení. Obchodníci ji budou využívat zejména pro plánování zásob, predikci poptávky a optimalizaci objednávek v kratších časových horizontech, kde má největší praktický přínos.</w:t>
      </w:r>
    </w:p>
    <w:p w14:paraId="00000008" w14:textId="77777777" w:rsidR="00331CE3" w:rsidRDefault="00000000">
      <w:pPr>
        <w:jc w:val="both"/>
        <w:rPr>
          <w:sz w:val="20"/>
          <w:szCs w:val="20"/>
        </w:rPr>
      </w:pPr>
      <w:r>
        <w:rPr>
          <w:sz w:val="20"/>
          <w:szCs w:val="20"/>
        </w:rPr>
        <w:t>„Důraz se přesune od složitých analytických modelů k jednodušším řešením, která dokážou pracovat s reálnými daty z prodejen, e-shopů a skladů. Cílem nebude dokonalá predikce, ale omezení výpadků zboží, snížení přezásobení a lepší reakce na regionální či sezónní výkyvy s přímým dopadem na tržby. Klíčovým tématem letošního roku bude kvalita a sjednocení dat. Retail si bude stále více uvědomovat, že bez jednotného datového základu nelze AI efektivně využívat a že technologické investice bez kvalitních dat nepřinášejí očekávaný efekt,“ říká Michal Černý ze společnosti Audiopro.</w:t>
      </w:r>
    </w:p>
    <w:p w14:paraId="00000009" w14:textId="77777777" w:rsidR="00331CE3" w:rsidRDefault="00000000">
      <w:pPr>
        <w:rPr>
          <w:sz w:val="20"/>
          <w:szCs w:val="20"/>
        </w:rPr>
      </w:pPr>
      <w:r>
        <w:rPr>
          <w:b/>
          <w:bCs/>
          <w:sz w:val="20"/>
          <w:szCs w:val="20"/>
        </w:rPr>
        <w:t>Generativní umělá inteligence. Správa rozsahu a rychlosti</w:t>
      </w:r>
      <w:r>
        <w:rPr>
          <w:b/>
          <w:bCs/>
          <w:sz w:val="20"/>
          <w:szCs w:val="20"/>
        </w:rPr>
        <w:br/>
      </w:r>
      <w:r>
        <w:rPr>
          <w:sz w:val="20"/>
          <w:szCs w:val="20"/>
        </w:rPr>
        <w:t>Generativní umělá inteligence bude letos v maloobchodě sloužit častěji ke zvládání objemu a rychlosti změn. Tisíce produktů, časté úpravy cen, dostupnosti či variant sortimentu budou vytvářet tlak na automatizaci, který již nebude strategické řešit ručně.</w:t>
      </w:r>
    </w:p>
    <w:p w14:paraId="0000000A" w14:textId="77777777" w:rsidR="00331CE3" w:rsidRDefault="00000000">
      <w:pPr>
        <w:rPr>
          <w:b/>
          <w:bCs/>
          <w:sz w:val="20"/>
          <w:szCs w:val="20"/>
        </w:rPr>
      </w:pPr>
      <w:r>
        <w:rPr>
          <w:sz w:val="20"/>
          <w:szCs w:val="20"/>
        </w:rPr>
        <w:t>„Prodejci budou generativní AI využívat zejména pro správu produktových informací, aktualizaci popisů, interní dokumentaci a podporu zákaznického servisu. Kreativní využití ustoupí požadavku na konzistenci, přesnost a kontrolu výstupů, protože chyby v obsahu se budou rychle promítat do reklamací a ztráty důvěry zákazníků. Firmy budou zároveň řešit hranici mezi automatizací a dohledem. V roce 2026 proto vzroste důraz na procesy schvalování a jasně definovanou odpovědnost za automaticky generovaný obsah,“ říká Michal Španěl, manažer a datový analytik portálu JenPráce.cz.</w:t>
      </w:r>
    </w:p>
    <w:p w14:paraId="0000000B" w14:textId="77777777" w:rsidR="00331CE3" w:rsidRDefault="00000000">
      <w:pPr>
        <w:rPr>
          <w:sz w:val="20"/>
          <w:szCs w:val="20"/>
        </w:rPr>
      </w:pPr>
      <w:r>
        <w:rPr>
          <w:b/>
          <w:bCs/>
          <w:sz w:val="20"/>
          <w:szCs w:val="20"/>
        </w:rPr>
        <w:t>Kybernetická bezpečnost. Provozní riziko, ne IT detail</w:t>
      </w:r>
      <w:r>
        <w:rPr>
          <w:b/>
          <w:bCs/>
          <w:sz w:val="20"/>
          <w:szCs w:val="20"/>
        </w:rPr>
        <w:br/>
      </w:r>
      <w:r>
        <w:rPr>
          <w:sz w:val="20"/>
          <w:szCs w:val="20"/>
        </w:rPr>
        <w:t>V roce 2026 bude kybernetická bezpečnost v retailu a e-</w:t>
      </w:r>
      <w:proofErr w:type="spellStart"/>
      <w:r>
        <w:rPr>
          <w:sz w:val="20"/>
          <w:szCs w:val="20"/>
        </w:rPr>
        <w:t>commerce</w:t>
      </w:r>
      <w:proofErr w:type="spellEnd"/>
      <w:r>
        <w:rPr>
          <w:sz w:val="20"/>
          <w:szCs w:val="20"/>
        </w:rPr>
        <w:t xml:space="preserve"> dál nabývat na významu, a to především kvůli rostoucí závislosti na cloudových systémech, online platbách a externích integracích. Rizikem už nebudou jen technické výpadky, ale také úniky zákaznických dat, napadení účtů, zneužití platebních údajů nebo ochromení provozu cíleným útokem. Tyto incidenty se v praxi neprojeví jen jako IT problém, ale jako kombinace finančních ztrát, provozních komplikací a poškození důvěry zákazníků.</w:t>
      </w:r>
    </w:p>
    <w:p w14:paraId="0000000C" w14:textId="77777777" w:rsidR="00331CE3" w:rsidRDefault="00000000">
      <w:pPr>
        <w:rPr>
          <w:sz w:val="20"/>
          <w:szCs w:val="20"/>
        </w:rPr>
      </w:pPr>
      <w:r>
        <w:rPr>
          <w:sz w:val="20"/>
          <w:szCs w:val="20"/>
        </w:rPr>
        <w:t xml:space="preserve">Firmy proto budou v roce 2026 investovat do ochrany systémů a dat hlavně z pragmatických důvodů – aby minimalizovaly riziko zastavení provozu, sankcí a reputačních škod. Kybernetická bezpečnost se tak stane běžnou součástí řízení rizik, podobně jako kontrola dodavatelů nebo ochrana proti výpadkům logistiky. „Útoky na e-shopy a retailové systémy dnes často cílí nejen na data, ale na samotnou schopnost firmy fungovat. I krátký incident může znamenat ztrátu tržeb, reklamace a dlouhodobý problém s důvěrou zákazníků. Proto se </w:t>
      </w:r>
      <w:r>
        <w:rPr>
          <w:sz w:val="20"/>
          <w:szCs w:val="20"/>
        </w:rPr>
        <w:lastRenderedPageBreak/>
        <w:t>bezpečnost v praxi řeší stále víc jako provozní otázka, nikoli jen jako technický detail IT oddělení,“ říká Jan Dvořák, výkonný ředitel Počítačové školy GOPAS.</w:t>
      </w:r>
    </w:p>
    <w:p w14:paraId="0000000D" w14:textId="77777777" w:rsidR="00331CE3" w:rsidRDefault="00000000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Upozadění plošných slev. Tlak na marže změní cenotvorbu</w:t>
      </w:r>
      <w:r>
        <w:rPr>
          <w:b/>
          <w:bCs/>
          <w:sz w:val="20"/>
          <w:szCs w:val="20"/>
        </w:rPr>
        <w:br/>
      </w:r>
      <w:r>
        <w:rPr>
          <w:sz w:val="20"/>
          <w:szCs w:val="20"/>
        </w:rPr>
        <w:t>Letošní rok bude znamenat pozvolný ústup plošných slevových akcí. Rostoucí náklady na provoz, logistiku a marketing přinutí retail přehodnotit, jakým způsobem pracuje s cenami a promočními kampaněmi. „Obchodníci se budou častěji zaměřovat na cílené slevy, kratší promoční období a přesnější vyhodnocování efektivity akcí. Data budou hrát klíčovou roli při rozhodování, zda sleva skutečně zvyšuje objem prodeje, nebo pouze přesouvá nákup v čase a snižuje marži. Cenotvorba se letos stane analytickou disciplínou, nikoli pouze marketingovým nástrojem. Retail a e-</w:t>
      </w:r>
      <w:proofErr w:type="spellStart"/>
      <w:r>
        <w:rPr>
          <w:sz w:val="20"/>
          <w:szCs w:val="20"/>
        </w:rPr>
        <w:t>commerce</w:t>
      </w:r>
      <w:proofErr w:type="spellEnd"/>
      <w:r>
        <w:rPr>
          <w:sz w:val="20"/>
          <w:szCs w:val="20"/>
        </w:rPr>
        <w:t xml:space="preserve"> budou muset hledat rovnováhu mezi atraktivitou ceny a dlouhodobou udržitelností marží,“ říká Adam Rožánek z Trenýrkárna.cz.</w:t>
      </w:r>
    </w:p>
    <w:p w14:paraId="0000000E" w14:textId="77777777" w:rsidR="00331CE3" w:rsidRDefault="00000000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Ztráty, chybovost a kontrola provozu</w:t>
      </w:r>
      <w:r>
        <w:rPr>
          <w:b/>
          <w:bCs/>
          <w:sz w:val="20"/>
          <w:szCs w:val="20"/>
        </w:rPr>
        <w:br/>
      </w:r>
      <w:r>
        <w:rPr>
          <w:sz w:val="20"/>
          <w:szCs w:val="20"/>
        </w:rPr>
        <w:t xml:space="preserve">Jedním z největších, ale často podceňovaných témat roku 2026 budou provozní ztráty. </w:t>
      </w:r>
      <w:proofErr w:type="spellStart"/>
      <w:r>
        <w:rPr>
          <w:sz w:val="20"/>
          <w:szCs w:val="20"/>
        </w:rPr>
        <w:t>Shrinkage</w:t>
      </w:r>
      <w:proofErr w:type="spellEnd"/>
      <w:r>
        <w:rPr>
          <w:sz w:val="20"/>
          <w:szCs w:val="20"/>
        </w:rPr>
        <w:t>, administrativní chyby, rozdíly mezi systémy nebo špatná dostupnost zboží budou představovat významnou finanční zátěž, která se v součtu může rovnat maržím celých produktových kategorií.</w:t>
      </w:r>
      <w:r>
        <w:rPr>
          <w:b/>
          <w:bCs/>
          <w:sz w:val="20"/>
          <w:szCs w:val="20"/>
        </w:rPr>
        <w:t xml:space="preserve"> </w:t>
      </w:r>
      <w:r>
        <w:rPr>
          <w:sz w:val="20"/>
          <w:szCs w:val="20"/>
        </w:rPr>
        <w:t>Prodejci se proto zaměří na lepší kontrolu procesů, automatizaci rutinních úkonů a přesnější sledování toku zboží. Technologie zde nebudou sloužit k inovacím, ale ke snížení chybovosti a zvýšení transparentnosti každodenního provozu. Cílem bude mít v reálném čase přehled o tom, kde a proč ke ztrátám dochází, a být schopen na ně rychle reagovat.</w:t>
      </w:r>
    </w:p>
    <w:p w14:paraId="0000000F" w14:textId="77777777" w:rsidR="00331CE3" w:rsidRDefault="00000000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Robotizace a automatizace, stabilita místo experimentů</w:t>
      </w:r>
      <w:r>
        <w:rPr>
          <w:b/>
          <w:bCs/>
          <w:sz w:val="20"/>
          <w:szCs w:val="20"/>
        </w:rPr>
        <w:br/>
      </w:r>
      <w:r>
        <w:rPr>
          <w:sz w:val="20"/>
          <w:szCs w:val="20"/>
        </w:rPr>
        <w:t xml:space="preserve">Robotizace bude v roce 2026 především reakcí na nedostatek pracovníků a rostoucí mzdové náklady. Retail se zaměří na automatizaci činností, které jsou opakující se, fyzicky náročné nebo dlouhodobě personálně obtížně </w:t>
      </w:r>
      <w:proofErr w:type="spellStart"/>
      <w:r>
        <w:rPr>
          <w:sz w:val="20"/>
          <w:szCs w:val="20"/>
        </w:rPr>
        <w:t>obsaditelné</w:t>
      </w:r>
      <w:proofErr w:type="spellEnd"/>
      <w:r>
        <w:rPr>
          <w:sz w:val="20"/>
          <w:szCs w:val="20"/>
        </w:rPr>
        <w:t xml:space="preserve">. „Cílem nebude nahrazení lidí, ale stabilizace provozu a snížení závislosti na fluktuaci zaměstnanců. Automatizace pomůže zajistit konzistentní kvalitu služeb i v obdobích personálního napětí nebo sezónních špiček. Robotická řešení se tak letos stanou běžnou součástí provozu mnoha dalších firem, nikoli výjimečnými pilotními projekty,“ říká Lukáš Rom ze společnosti </w:t>
      </w:r>
      <w:proofErr w:type="spellStart"/>
      <w:r>
        <w:rPr>
          <w:sz w:val="20"/>
          <w:szCs w:val="20"/>
        </w:rPr>
        <w:t>Kärcher</w:t>
      </w:r>
      <w:proofErr w:type="spellEnd"/>
      <w:r>
        <w:rPr>
          <w:sz w:val="20"/>
          <w:szCs w:val="20"/>
        </w:rPr>
        <w:t>.</w:t>
      </w:r>
    </w:p>
    <w:p w14:paraId="00000010" w14:textId="77777777" w:rsidR="00331CE3" w:rsidRDefault="00000000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Zaměstnanci a HR. Méně lidí, vyšší odbornost a jiná struktura týmů</w:t>
      </w:r>
      <w:r>
        <w:rPr>
          <w:b/>
          <w:bCs/>
          <w:sz w:val="20"/>
          <w:szCs w:val="20"/>
        </w:rPr>
        <w:br/>
      </w:r>
      <w:r>
        <w:rPr>
          <w:sz w:val="20"/>
          <w:szCs w:val="20"/>
        </w:rPr>
        <w:t>Letošní rok přinese další proměnu personální struktury v segmentu maloobchodu a e-</w:t>
      </w:r>
      <w:proofErr w:type="spellStart"/>
      <w:r>
        <w:rPr>
          <w:sz w:val="20"/>
          <w:szCs w:val="20"/>
        </w:rPr>
        <w:t>commerce</w:t>
      </w:r>
      <w:proofErr w:type="spellEnd"/>
      <w:r>
        <w:rPr>
          <w:sz w:val="20"/>
          <w:szCs w:val="20"/>
        </w:rPr>
        <w:t>. Nedostatek pracovníků, tlak na mzdy a vyšší nároky na efektivitu povedou zaměstnavatele k tomu, že se nebudou soustředit na počet zaměstnanců, ale na klíčové role s přímým dopadem na provozní výkon.</w:t>
      </w:r>
    </w:p>
    <w:p w14:paraId="00000011" w14:textId="77777777" w:rsidR="00331CE3" w:rsidRDefault="00000000">
      <w:pPr>
        <w:jc w:val="both"/>
        <w:rPr>
          <w:sz w:val="20"/>
          <w:szCs w:val="20"/>
        </w:rPr>
      </w:pPr>
      <w:r>
        <w:rPr>
          <w:sz w:val="20"/>
          <w:szCs w:val="20"/>
        </w:rPr>
        <w:t>„Porostou nároky na pozice spojené s řízením provozu, daty a technologiemi. Klíčoví budou vedoucí prodejen a provozní manažeři schopní pracovat s daty, řídit výkon týmu a reagovat na změny v reálném čase. Zároveň vzroste význam specialistů na správu systémů, automatizaci a integraci technologií napříč kanály,“ říká Michal Španěl, manažer a datový analytik portálu JenPráce.cz a dodává: „Rutinní činnosti budou stále častěji automatizovány, zatímco zaměstnanci se posunou k činnostem vyžadujícím rozhodování, dohled a práci se zákazníkem. HR v tomto se sektoru se tak bude více zaměřovat na rozvoj kompetencí, rekvalifikaci a udržení klíčových zaměstnanců než na masový nábor.“</w:t>
      </w:r>
    </w:p>
    <w:p w14:paraId="00000012" w14:textId="7B4D32A9" w:rsidR="00331CE3" w:rsidRDefault="00000000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Sjednocení řízení napříč kanály</w:t>
      </w:r>
      <w:r>
        <w:rPr>
          <w:b/>
          <w:bCs/>
          <w:sz w:val="20"/>
          <w:szCs w:val="20"/>
        </w:rPr>
        <w:br/>
      </w:r>
      <w:r>
        <w:rPr>
          <w:sz w:val="20"/>
          <w:szCs w:val="20"/>
        </w:rPr>
        <w:t xml:space="preserve">V roce 2026 se </w:t>
      </w:r>
      <w:proofErr w:type="spellStart"/>
      <w:r>
        <w:rPr>
          <w:sz w:val="20"/>
          <w:szCs w:val="20"/>
        </w:rPr>
        <w:t>omnichannel</w:t>
      </w:r>
      <w:proofErr w:type="spellEnd"/>
      <w:r>
        <w:rPr>
          <w:sz w:val="20"/>
          <w:szCs w:val="20"/>
        </w:rPr>
        <w:t xml:space="preserve"> posune ještě více od zákaznické zkušenosti k internímu řízení. Retail bude řešit, jak sjednotit cenovou politiku, skladovou dostupnost a práci s daty napříč e-shopem, kamennými prodejnami a dalšími prodejními kanály.</w:t>
      </w:r>
      <w:r w:rsidR="00EA03C1"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„</w:t>
      </w:r>
      <w:proofErr w:type="gramEnd"/>
      <w:r>
        <w:rPr>
          <w:sz w:val="20"/>
          <w:szCs w:val="20"/>
        </w:rPr>
        <w:t>Hlavním cílem bude eliminace vnitřních konfliktů mezi kanály, které vedou ke zbytečným nákladům a neefektivnímu využívání zásob. Úspěšné budou ty firmy, které dokážou řídit všechny kanály jako jeden celek a jasně definovat jejich roli v rámci celkové strategie,“ říká Kamil Brabec ze společnosti Vuch.</w:t>
      </w:r>
    </w:p>
    <w:p w14:paraId="00000013" w14:textId="77777777" w:rsidR="00331CE3" w:rsidRDefault="00000000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Energetická stabilita</w:t>
      </w:r>
      <w:r>
        <w:rPr>
          <w:b/>
          <w:bCs/>
          <w:sz w:val="20"/>
          <w:szCs w:val="20"/>
        </w:rPr>
        <w:br/>
      </w:r>
      <w:r>
        <w:rPr>
          <w:sz w:val="20"/>
          <w:szCs w:val="20"/>
        </w:rPr>
        <w:t>Ještě před rokem byl blackout spíše termín z literatury a filmů, ale loni jsme jej v Evropě opakovaně poznali na vlastní kůži. Letos bude energetická stabilita v retailu a e-</w:t>
      </w:r>
      <w:proofErr w:type="spellStart"/>
      <w:r>
        <w:rPr>
          <w:sz w:val="20"/>
          <w:szCs w:val="20"/>
        </w:rPr>
        <w:t>commerce</w:t>
      </w:r>
      <w:proofErr w:type="spellEnd"/>
      <w:r>
        <w:rPr>
          <w:sz w:val="20"/>
          <w:szCs w:val="20"/>
        </w:rPr>
        <w:t xml:space="preserve"> patřit mezi klíčové provozní faktory. Krátký výpadek elektřiny dokáže zastavit třídicí linky, automatizované sklady, IT systémy i napojení na dopravce, a během několika minut vytvořit zpoždění, které se následně dohání celé hodiny. </w:t>
      </w:r>
    </w:p>
    <w:p w14:paraId="00000014" w14:textId="77777777" w:rsidR="00331CE3" w:rsidRDefault="00000000">
      <w:pPr>
        <w:rPr>
          <w:b/>
          <w:bCs/>
          <w:sz w:val="20"/>
          <w:szCs w:val="20"/>
        </w:rPr>
      </w:pPr>
      <w:r>
        <w:rPr>
          <w:sz w:val="20"/>
          <w:szCs w:val="20"/>
        </w:rPr>
        <w:lastRenderedPageBreak/>
        <w:t xml:space="preserve">„Provozní kolaps se přitom v případě výpadku neprojeví jen ve skladu, ale i v zákaznické zkušenosti, reputaci značky a plnění termínů. Firmy proto budou stále častěji řešit nejen cenu energie, ale také její dostupnost a stabilitu v reálném čase. Chytré řízení spotřeby a lokální energetické rezervy umožní překlenout krátkodobé výkyvy sítě bez nutnosti zastavit provoz,“ dodává Pavel Bursa ze společnosti Resacs. </w:t>
      </w:r>
    </w:p>
    <w:p w14:paraId="00000015" w14:textId="77777777" w:rsidR="00331CE3" w:rsidRDefault="00331CE3">
      <w:pPr>
        <w:jc w:val="both"/>
        <w:rPr>
          <w:sz w:val="20"/>
          <w:szCs w:val="20"/>
        </w:rPr>
      </w:pPr>
    </w:p>
    <w:p w14:paraId="00000016" w14:textId="77777777" w:rsidR="00331CE3" w:rsidRDefault="00331CE3">
      <w:pPr>
        <w:jc w:val="both"/>
      </w:pPr>
    </w:p>
    <w:p w14:paraId="00000017" w14:textId="77777777" w:rsidR="00331CE3" w:rsidRDefault="00331CE3">
      <w:pPr>
        <w:jc w:val="both"/>
      </w:pPr>
    </w:p>
    <w:sectPr w:rsidR="00331CE3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3CDDA6CE-6E13-4C34-816A-616E6576D775}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59241722-BDC3-4FA1-889A-D0534488410E}"/>
    <w:embedBold r:id="rId3" w:fontKey="{ACBF985D-F38D-4B45-91E8-23763D4181D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embedItalic r:id="rId4" w:fontKey="{0AA57C46-5D47-41BB-B9E5-2430E9A544C7}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5" w:fontKey="{0016B728-41F1-4272-A683-6C9137C3F4D5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DD1777"/>
    <w:multiLevelType w:val="multilevel"/>
    <w:tmpl w:val="CF1AB23E"/>
    <w:lvl w:ilvl="0"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2202896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CE3"/>
    <w:rsid w:val="00331CE3"/>
    <w:rsid w:val="00993737"/>
    <w:rsid w:val="00E934BE"/>
    <w:rsid w:val="00EA0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21036"/>
  <w15:docId w15:val="{F08EBBED-B0E4-4E60-B6BA-A44A47212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cs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character" w:styleId="Hypertextovodkaz">
    <w:name w:val="Hyperlink"/>
    <w:basedOn w:val="Standardnpsmoodstavce"/>
    <w:uiPriority w:val="99"/>
    <w:unhideWhenUsed/>
    <w:rsid w:val="00EC7898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EC7898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CF3EDF"/>
    <w:pPr>
      <w:spacing w:after="0" w:line="240" w:lineRule="auto"/>
    </w:pPr>
  </w:style>
  <w:style w:type="character" w:styleId="Sledovanodkaz">
    <w:name w:val="FollowedHyperlink"/>
    <w:basedOn w:val="Standardnpsmoodstavce"/>
    <w:uiPriority w:val="99"/>
    <w:semiHidden/>
    <w:unhideWhenUsed/>
    <w:rsid w:val="009967A5"/>
    <w:rPr>
      <w:color w:val="954F72" w:themeColor="followedHyperlink"/>
      <w:u w:val="single"/>
    </w:rPr>
  </w:style>
  <w:style w:type="paragraph" w:styleId="Odstavecseseznamem">
    <w:name w:val="List Paragraph"/>
    <w:uiPriority w:val="34"/>
    <w:qFormat/>
    <w:rsid w:val="00943B40"/>
    <w:pPr>
      <w:ind w:left="720"/>
      <w:contextualSpacing/>
    </w:p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2fyU958tNIX2wJ1aK+HM9Xbtm1Q==">CgMxLjA4AHIhMTdEMWdUSHlLbmJmM0xUS0xha0xIeHVwdzZMMDItbl9v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1245</Words>
  <Characters>7348</Characters>
  <Application>Microsoft Office Word</Application>
  <DocSecurity>0</DocSecurity>
  <Lines>61</Lines>
  <Paragraphs>17</Paragraphs>
  <ScaleCrop>false</ScaleCrop>
  <Company/>
  <LinksUpToDate>false</LinksUpToDate>
  <CharactersWithSpaces>8576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Jarkovský</dc:creator>
  <cp:lastModifiedBy>petr jarkovský</cp:lastModifiedBy>
  <cp:revision>3</cp:revision>
  <dcterms:created xsi:type="dcterms:W3CDTF">2026-01-09T10:38:00Z</dcterms:created>
  <dcterms:modified xsi:type="dcterms:W3CDTF">2026-01-09T10:38:00Z</dcterms:modified>
</cp:coreProperties>
</file>