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69F91" w14:textId="331CC904" w:rsidR="004065C7" w:rsidRPr="007A3961" w:rsidRDefault="004065C7" w:rsidP="007A3961">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7A3961">
        <w:rPr>
          <w:rFonts w:ascii="Arial" w:eastAsia="Times New Roman" w:hAnsi="Arial" w:cs="Arial"/>
          <w:b/>
          <w:bCs/>
          <w:color w:val="000000"/>
          <w:kern w:val="36"/>
          <w:sz w:val="28"/>
          <w:szCs w:val="28"/>
          <w:lang w:eastAsia="cs-CZ"/>
        </w:rPr>
        <w:t>Nový podlahový mycí stroj</w:t>
      </w:r>
      <w:r w:rsidR="007A3961" w:rsidRPr="007A3961">
        <w:rPr>
          <w:rFonts w:ascii="Arial" w:eastAsia="Times New Roman" w:hAnsi="Arial" w:cs="Arial"/>
          <w:b/>
          <w:bCs/>
          <w:color w:val="000000"/>
          <w:kern w:val="36"/>
          <w:sz w:val="28"/>
          <w:szCs w:val="28"/>
          <w:lang w:eastAsia="cs-CZ"/>
        </w:rPr>
        <w:t xml:space="preserve"> </w:t>
      </w:r>
      <w:proofErr w:type="spellStart"/>
      <w:r w:rsidR="007A3961" w:rsidRPr="007A3961">
        <w:rPr>
          <w:rFonts w:ascii="Arial" w:eastAsia="Times New Roman" w:hAnsi="Arial" w:cs="Arial"/>
          <w:b/>
          <w:bCs/>
          <w:color w:val="000000"/>
          <w:kern w:val="36"/>
          <w:sz w:val="28"/>
          <w:szCs w:val="28"/>
          <w:lang w:eastAsia="cs-CZ"/>
        </w:rPr>
        <w:t>Kärcher</w:t>
      </w:r>
      <w:proofErr w:type="spellEnd"/>
      <w:r w:rsidR="007A3961" w:rsidRPr="007A3961">
        <w:rPr>
          <w:rFonts w:ascii="Arial" w:eastAsia="Times New Roman" w:hAnsi="Arial" w:cs="Arial"/>
          <w:b/>
          <w:bCs/>
          <w:color w:val="000000"/>
          <w:kern w:val="36"/>
          <w:sz w:val="28"/>
          <w:szCs w:val="28"/>
          <w:lang w:eastAsia="cs-CZ"/>
        </w:rPr>
        <w:t xml:space="preserve"> B 85 R </w:t>
      </w:r>
      <w:proofErr w:type="spellStart"/>
      <w:r w:rsidR="007A3961" w:rsidRPr="007A3961">
        <w:rPr>
          <w:rFonts w:ascii="Arial" w:eastAsia="Times New Roman" w:hAnsi="Arial" w:cs="Arial"/>
          <w:b/>
          <w:bCs/>
          <w:color w:val="000000"/>
          <w:kern w:val="36"/>
          <w:sz w:val="28"/>
          <w:szCs w:val="28"/>
          <w:lang w:eastAsia="cs-CZ"/>
        </w:rPr>
        <w:t>Classic</w:t>
      </w:r>
      <w:proofErr w:type="spellEnd"/>
      <w:r w:rsidR="007A3961" w:rsidRPr="007A3961">
        <w:rPr>
          <w:rFonts w:ascii="Arial" w:eastAsia="Times New Roman" w:hAnsi="Arial" w:cs="Arial"/>
          <w:b/>
          <w:bCs/>
          <w:color w:val="000000"/>
          <w:kern w:val="36"/>
          <w:sz w:val="28"/>
          <w:szCs w:val="28"/>
          <w:lang w:eastAsia="cs-CZ"/>
        </w:rPr>
        <w:t xml:space="preserve"> </w:t>
      </w:r>
      <w:r w:rsidR="007A3961">
        <w:rPr>
          <w:rFonts w:ascii="Arial" w:eastAsia="Times New Roman" w:hAnsi="Arial" w:cs="Arial"/>
          <w:b/>
          <w:bCs/>
          <w:color w:val="000000"/>
          <w:kern w:val="36"/>
          <w:sz w:val="28"/>
          <w:szCs w:val="28"/>
          <w:lang w:eastAsia="cs-CZ"/>
        </w:rPr>
        <w:br/>
      </w:r>
      <w:r w:rsidR="007A3961" w:rsidRPr="007A3961">
        <w:rPr>
          <w:rFonts w:ascii="Arial" w:eastAsia="Times New Roman" w:hAnsi="Arial" w:cs="Arial"/>
          <w:b/>
          <w:bCs/>
          <w:color w:val="000000"/>
          <w:kern w:val="36"/>
          <w:sz w:val="28"/>
          <w:szCs w:val="28"/>
          <w:lang w:eastAsia="cs-CZ"/>
        </w:rPr>
        <w:t>usnadňuje úklid menších a členitých prostor</w:t>
      </w:r>
    </w:p>
    <w:p w14:paraId="67BBD809" w14:textId="4B06B04A" w:rsidR="007A3961" w:rsidRDefault="007A3961" w:rsidP="004065C7">
      <w:pPr>
        <w:spacing w:before="100" w:beforeAutospacing="1" w:after="100" w:afterAutospacing="1"/>
        <w:rPr>
          <w:rFonts w:ascii="Arial" w:eastAsia="Times New Roman" w:hAnsi="Arial" w:cs="Arial"/>
          <w:color w:val="000000"/>
          <w:lang w:eastAsia="cs-CZ"/>
        </w:rPr>
      </w:pPr>
      <w:r w:rsidRPr="007A3961">
        <w:rPr>
          <w:rFonts w:ascii="Arial" w:eastAsia="Times New Roman" w:hAnsi="Arial" w:cs="Arial"/>
          <w:b/>
          <w:bCs/>
          <w:color w:val="000000"/>
          <w:lang w:eastAsia="cs-CZ"/>
        </w:rPr>
        <w:t xml:space="preserve">Praha, </w:t>
      </w:r>
      <w:r w:rsidR="00B0452F">
        <w:rPr>
          <w:rFonts w:ascii="Arial" w:eastAsia="Times New Roman" w:hAnsi="Arial" w:cs="Arial"/>
          <w:b/>
          <w:bCs/>
          <w:color w:val="000000"/>
          <w:lang w:eastAsia="cs-CZ"/>
        </w:rPr>
        <w:t>2</w:t>
      </w:r>
      <w:r w:rsidR="00C502C6">
        <w:rPr>
          <w:rFonts w:ascii="Arial" w:eastAsia="Times New Roman" w:hAnsi="Arial" w:cs="Arial"/>
          <w:b/>
          <w:bCs/>
          <w:color w:val="000000"/>
          <w:lang w:eastAsia="cs-CZ"/>
        </w:rPr>
        <w:t>4</w:t>
      </w:r>
      <w:r w:rsidRPr="007A3961">
        <w:rPr>
          <w:rFonts w:ascii="Arial" w:eastAsia="Times New Roman" w:hAnsi="Arial" w:cs="Arial"/>
          <w:b/>
          <w:bCs/>
          <w:color w:val="000000"/>
          <w:lang w:eastAsia="cs-CZ"/>
        </w:rPr>
        <w:t>. září 2026</w:t>
      </w:r>
      <w:r w:rsidR="004065C7" w:rsidRPr="007A3961">
        <w:rPr>
          <w:rFonts w:ascii="Arial" w:eastAsia="Times New Roman" w:hAnsi="Arial" w:cs="Arial"/>
          <w:color w:val="000000"/>
          <w:lang w:eastAsia="cs-CZ"/>
        </w:rPr>
        <w:t xml:space="preserve"> – </w:t>
      </w:r>
      <w:r w:rsidR="004065C7" w:rsidRPr="007A3961">
        <w:rPr>
          <w:rFonts w:ascii="Arial" w:eastAsia="Times New Roman" w:hAnsi="Arial" w:cs="Arial"/>
          <w:b/>
          <w:bCs/>
          <w:color w:val="000000"/>
          <w:lang w:eastAsia="cs-CZ"/>
        </w:rPr>
        <w:t xml:space="preserve">Pro úklid nemocnic, menších supermarketů nebo sportovních hal potřebují poskytovatelé úklidových služeb výkonné, odolné a snadno ovladatelné podlahové mycí stroje se sedící obsluhou. Právě pro tyto účely byl navržen nový </w:t>
      </w:r>
      <w:proofErr w:type="spellStart"/>
      <w:r w:rsidR="004065C7" w:rsidRPr="007A3961">
        <w:rPr>
          <w:rFonts w:ascii="Arial" w:eastAsia="Times New Roman" w:hAnsi="Arial" w:cs="Arial"/>
          <w:b/>
          <w:bCs/>
          <w:color w:val="000000"/>
          <w:lang w:eastAsia="cs-CZ"/>
        </w:rPr>
        <w:t>Kärcher</w:t>
      </w:r>
      <w:proofErr w:type="spellEnd"/>
      <w:r w:rsidR="004065C7" w:rsidRPr="007A3961">
        <w:rPr>
          <w:rFonts w:ascii="Arial" w:eastAsia="Times New Roman" w:hAnsi="Arial" w:cs="Arial"/>
          <w:b/>
          <w:bCs/>
          <w:color w:val="000000"/>
          <w:lang w:eastAsia="cs-CZ"/>
        </w:rPr>
        <w:t xml:space="preserve"> B 85 R </w:t>
      </w:r>
      <w:proofErr w:type="spellStart"/>
      <w:r w:rsidR="004065C7" w:rsidRPr="007A3961">
        <w:rPr>
          <w:rFonts w:ascii="Arial" w:eastAsia="Times New Roman" w:hAnsi="Arial" w:cs="Arial"/>
          <w:b/>
          <w:bCs/>
          <w:color w:val="000000"/>
          <w:lang w:eastAsia="cs-CZ"/>
        </w:rPr>
        <w:t>Classic</w:t>
      </w:r>
      <w:proofErr w:type="spellEnd"/>
      <w:r w:rsidR="004065C7" w:rsidRPr="007A3961">
        <w:rPr>
          <w:rFonts w:ascii="Arial" w:eastAsia="Times New Roman" w:hAnsi="Arial" w:cs="Arial"/>
          <w:b/>
          <w:bCs/>
          <w:color w:val="000000"/>
          <w:lang w:eastAsia="cs-CZ"/>
        </w:rPr>
        <w:t>.</w:t>
      </w:r>
      <w:r w:rsidR="004065C7" w:rsidRPr="007A3961">
        <w:rPr>
          <w:rFonts w:ascii="Arial" w:eastAsia="Times New Roman" w:hAnsi="Arial" w:cs="Arial"/>
          <w:color w:val="000000"/>
          <w:lang w:eastAsia="cs-CZ"/>
        </w:rPr>
        <w:t xml:space="preserve"> </w:t>
      </w:r>
    </w:p>
    <w:p w14:paraId="3CD23AE1" w14:textId="46DBC4DB" w:rsidR="007A3961" w:rsidRPr="007A3961" w:rsidRDefault="007A3961" w:rsidP="007A3961">
      <w:pPr>
        <w:spacing w:before="100" w:beforeAutospacing="1" w:after="100" w:afterAutospacing="1"/>
        <w:rPr>
          <w:rFonts w:ascii="Arial" w:eastAsia="Times New Roman" w:hAnsi="Arial" w:cs="Arial"/>
          <w:color w:val="000000"/>
          <w:lang w:eastAsia="cs-CZ"/>
        </w:rPr>
      </w:pPr>
      <w:r>
        <w:rPr>
          <w:rFonts w:ascii="Arial" w:eastAsia="Times New Roman" w:hAnsi="Arial" w:cs="Arial"/>
          <w:color w:val="000000"/>
          <w:lang w:eastAsia="cs-CZ"/>
        </w:rPr>
        <w:t>„</w:t>
      </w:r>
      <w:r w:rsidRPr="007A3961">
        <w:rPr>
          <w:rFonts w:ascii="Arial" w:eastAsia="Times New Roman" w:hAnsi="Arial" w:cs="Arial"/>
          <w:color w:val="000000"/>
          <w:lang w:eastAsia="cs-CZ"/>
        </w:rPr>
        <w:t>Díky kompaktním rozměrům se podlahový mycí stroj snadno ovládá a lze jej využít také ve starších budovách s menšími výtahy. Pohon zadních kol umožňuje překonávat stoupání až 10 %, takže je stroj vhodný například i pro práci na rampác</w:t>
      </w:r>
      <w:r w:rsidR="00CC3024">
        <w:rPr>
          <w:rFonts w:ascii="Arial" w:eastAsia="Times New Roman" w:hAnsi="Arial" w:cs="Arial"/>
          <w:color w:val="000000"/>
          <w:lang w:eastAsia="cs-CZ"/>
        </w:rPr>
        <w:t>h</w:t>
      </w:r>
      <w:r>
        <w:rPr>
          <w:rFonts w:ascii="Arial" w:eastAsia="Times New Roman" w:hAnsi="Arial" w:cs="Arial"/>
          <w:color w:val="000000"/>
          <w:lang w:eastAsia="cs-CZ"/>
        </w:rPr>
        <w:t xml:space="preserve">,“ </w:t>
      </w:r>
      <w:r w:rsidRPr="007A3961">
        <w:rPr>
          <w:rFonts w:ascii="Arial" w:eastAsia="Times New Roman" w:hAnsi="Arial" w:cs="Arial"/>
          <w:color w:val="000000"/>
          <w:lang w:eastAsia="cs-CZ"/>
        </w:rPr>
        <w:t xml:space="preserve">říká Martin Chalupníček ze společnosti </w:t>
      </w:r>
      <w:hyperlink r:id="rId4" w:history="1">
        <w:proofErr w:type="spellStart"/>
        <w:r w:rsidRPr="00940F0D">
          <w:rPr>
            <w:rStyle w:val="Hypertextovodkaz"/>
            <w:rFonts w:ascii="Arial" w:eastAsia="Times New Roman" w:hAnsi="Arial" w:cs="Arial"/>
            <w:lang w:eastAsia="cs-CZ"/>
          </w:rPr>
          <w:t>Kärc</w:t>
        </w:r>
        <w:r w:rsidRPr="00940F0D">
          <w:rPr>
            <w:rStyle w:val="Hypertextovodkaz"/>
            <w:rFonts w:ascii="Arial" w:eastAsia="Times New Roman" w:hAnsi="Arial" w:cs="Arial"/>
            <w:lang w:eastAsia="cs-CZ"/>
          </w:rPr>
          <w:t>her</w:t>
        </w:r>
        <w:proofErr w:type="spellEnd"/>
      </w:hyperlink>
      <w:r w:rsidRPr="007A3961">
        <w:rPr>
          <w:rFonts w:ascii="Arial" w:eastAsia="Times New Roman" w:hAnsi="Arial" w:cs="Arial"/>
          <w:color w:val="000000"/>
          <w:lang w:eastAsia="cs-CZ"/>
        </w:rPr>
        <w:t>.</w:t>
      </w:r>
    </w:p>
    <w:p w14:paraId="15E22967" w14:textId="1A09A13E" w:rsidR="004065C7" w:rsidRPr="007A3961" w:rsidRDefault="004065C7" w:rsidP="004065C7">
      <w:pPr>
        <w:spacing w:before="100" w:beforeAutospacing="1" w:after="100" w:afterAutospacing="1"/>
        <w:rPr>
          <w:rFonts w:ascii="Arial" w:eastAsia="Times New Roman" w:hAnsi="Arial" w:cs="Arial"/>
          <w:color w:val="000000"/>
          <w:lang w:eastAsia="cs-CZ"/>
        </w:rPr>
      </w:pPr>
      <w:r w:rsidRPr="007A3961">
        <w:rPr>
          <w:rFonts w:ascii="Arial" w:eastAsia="Times New Roman" w:hAnsi="Arial" w:cs="Arial"/>
          <w:color w:val="000000"/>
          <w:lang w:eastAsia="cs-CZ"/>
        </w:rPr>
        <w:t xml:space="preserve">S pracovním záběrem až 70 cm dosahuje plošného výkonu přibližně 4 200 m²/h. Sací lišty i válcové nebo kotoučové kartáčové hlavy jsou vyrobeny z tlakově litého hliníku, a proto jsou mimořádně odolné. Pohodlnou a jednoduchou práci zajišťují také detaily, jako je nízká nástupní výška 37 cm, </w:t>
      </w:r>
      <w:r w:rsidR="00CC3024">
        <w:rPr>
          <w:rFonts w:ascii="Arial" w:eastAsia="Times New Roman" w:hAnsi="Arial" w:cs="Arial"/>
          <w:color w:val="000000"/>
          <w:lang w:eastAsia="cs-CZ"/>
        </w:rPr>
        <w:t xml:space="preserve">u variant </w:t>
      </w:r>
      <w:proofErr w:type="spellStart"/>
      <w:r w:rsidR="00CC3024">
        <w:t>Bp</w:t>
      </w:r>
      <w:proofErr w:type="spellEnd"/>
      <w:r w:rsidR="00CC3024">
        <w:t xml:space="preserve"> </w:t>
      </w:r>
      <w:proofErr w:type="spellStart"/>
      <w:r w:rsidR="00CC3024">
        <w:t>Pack</w:t>
      </w:r>
      <w:proofErr w:type="spellEnd"/>
      <w:r w:rsidR="00CC3024" w:rsidRPr="007A3961">
        <w:rPr>
          <w:rFonts w:ascii="Arial" w:eastAsia="Times New Roman" w:hAnsi="Arial" w:cs="Arial"/>
          <w:color w:val="000000"/>
          <w:lang w:eastAsia="cs-CZ"/>
        </w:rPr>
        <w:t xml:space="preserve"> </w:t>
      </w:r>
      <w:r w:rsidRPr="007A3961">
        <w:rPr>
          <w:rFonts w:ascii="Arial" w:eastAsia="Times New Roman" w:hAnsi="Arial" w:cs="Arial"/>
          <w:color w:val="000000"/>
          <w:lang w:eastAsia="cs-CZ"/>
        </w:rPr>
        <w:t xml:space="preserve">integrovaná nabíječka baterií nebo volitelný systém dávkování čisticího prostředku. B 85 R </w:t>
      </w:r>
      <w:proofErr w:type="spellStart"/>
      <w:r w:rsidRPr="007A3961">
        <w:rPr>
          <w:rFonts w:ascii="Arial" w:eastAsia="Times New Roman" w:hAnsi="Arial" w:cs="Arial"/>
          <w:color w:val="000000"/>
          <w:lang w:eastAsia="cs-CZ"/>
        </w:rPr>
        <w:t>Classic</w:t>
      </w:r>
      <w:proofErr w:type="spellEnd"/>
      <w:r w:rsidRPr="007A3961">
        <w:rPr>
          <w:rFonts w:ascii="Arial" w:eastAsia="Times New Roman" w:hAnsi="Arial" w:cs="Arial"/>
          <w:color w:val="000000"/>
          <w:lang w:eastAsia="cs-CZ"/>
        </w:rPr>
        <w:t xml:space="preserve"> tak v základním segmentu nabízí vynikající poměr ceny a výkonu</w:t>
      </w:r>
      <w:r w:rsidR="007A3961">
        <w:rPr>
          <w:rFonts w:ascii="Arial" w:eastAsia="Times New Roman" w:hAnsi="Arial" w:cs="Arial"/>
          <w:color w:val="000000"/>
          <w:lang w:eastAsia="cs-CZ"/>
        </w:rPr>
        <w:t>.</w:t>
      </w:r>
    </w:p>
    <w:p w14:paraId="205B0A33" w14:textId="1A34DD33" w:rsidR="004065C7" w:rsidRPr="007A3961" w:rsidRDefault="00A829CC" w:rsidP="004065C7">
      <w:pPr>
        <w:spacing w:before="100" w:beforeAutospacing="1" w:after="100" w:afterAutospacing="1"/>
        <w:rPr>
          <w:rFonts w:ascii="Arial" w:eastAsia="Times New Roman" w:hAnsi="Arial" w:cs="Arial"/>
          <w:color w:val="000000"/>
          <w:lang w:eastAsia="cs-CZ"/>
        </w:rPr>
      </w:pPr>
      <w:hyperlink r:id="rId5" w:history="1">
        <w:r w:rsidRPr="00A829CC">
          <w:rPr>
            <w:rStyle w:val="Hypertextovodkaz"/>
            <w:rFonts w:ascii="Arial" w:eastAsia="Times New Roman" w:hAnsi="Arial" w:cs="Arial"/>
            <w:lang w:eastAsia="cs-CZ"/>
          </w:rPr>
          <w:t>Mycí</w:t>
        </w:r>
        <w:r w:rsidRPr="00A829CC">
          <w:rPr>
            <w:rStyle w:val="Hypertextovodkaz"/>
            <w:rFonts w:ascii="Arial" w:eastAsia="Times New Roman" w:hAnsi="Arial" w:cs="Arial"/>
            <w:lang w:eastAsia="cs-CZ"/>
          </w:rPr>
          <w:t xml:space="preserve"> </w:t>
        </w:r>
        <w:r w:rsidRPr="00A829CC">
          <w:rPr>
            <w:rStyle w:val="Hypertextovodkaz"/>
            <w:rFonts w:ascii="Arial" w:eastAsia="Times New Roman" w:hAnsi="Arial" w:cs="Arial"/>
            <w:lang w:eastAsia="cs-CZ"/>
          </w:rPr>
          <w:t>stroj</w:t>
        </w:r>
      </w:hyperlink>
      <w:r>
        <w:rPr>
          <w:rFonts w:ascii="Arial" w:eastAsia="Times New Roman" w:hAnsi="Arial" w:cs="Arial"/>
          <w:color w:val="000000"/>
          <w:lang w:eastAsia="cs-CZ"/>
        </w:rPr>
        <w:t xml:space="preserve"> </w:t>
      </w:r>
      <w:r w:rsidR="004065C7" w:rsidRPr="007A3961">
        <w:rPr>
          <w:rFonts w:ascii="Arial" w:eastAsia="Times New Roman" w:hAnsi="Arial" w:cs="Arial"/>
          <w:color w:val="000000"/>
          <w:lang w:eastAsia="cs-CZ"/>
        </w:rPr>
        <w:t xml:space="preserve">se </w:t>
      </w:r>
      <w:r w:rsidR="00CC3024">
        <w:rPr>
          <w:rFonts w:ascii="Arial" w:eastAsia="Times New Roman" w:hAnsi="Arial" w:cs="Arial"/>
          <w:color w:val="000000"/>
          <w:lang w:eastAsia="cs-CZ"/>
        </w:rPr>
        <w:t xml:space="preserve">u variant </w:t>
      </w:r>
      <w:proofErr w:type="spellStart"/>
      <w:r w:rsidR="00CC3024">
        <w:t>Bp</w:t>
      </w:r>
      <w:proofErr w:type="spellEnd"/>
      <w:r w:rsidR="00CC3024">
        <w:t xml:space="preserve"> </w:t>
      </w:r>
      <w:proofErr w:type="spellStart"/>
      <w:r w:rsidR="00CC3024">
        <w:t>Pack</w:t>
      </w:r>
      <w:proofErr w:type="spellEnd"/>
      <w:r w:rsidR="004065C7" w:rsidRPr="007A3961">
        <w:rPr>
          <w:rFonts w:ascii="Arial" w:eastAsia="Times New Roman" w:hAnsi="Arial" w:cs="Arial"/>
          <w:color w:val="000000"/>
          <w:lang w:eastAsia="cs-CZ"/>
        </w:rPr>
        <w:t xml:space="preserve"> dodává s olověnými bateriemi AGM o kapacitě 162 </w:t>
      </w:r>
      <w:proofErr w:type="spellStart"/>
      <w:r w:rsidR="004065C7" w:rsidRPr="007A3961">
        <w:rPr>
          <w:rFonts w:ascii="Arial" w:eastAsia="Times New Roman" w:hAnsi="Arial" w:cs="Arial"/>
          <w:color w:val="000000"/>
          <w:lang w:eastAsia="cs-CZ"/>
        </w:rPr>
        <w:t>Ah</w:t>
      </w:r>
      <w:proofErr w:type="spellEnd"/>
      <w:r w:rsidR="004065C7" w:rsidRPr="007A3961">
        <w:rPr>
          <w:rFonts w:ascii="Arial" w:eastAsia="Times New Roman" w:hAnsi="Arial" w:cs="Arial"/>
          <w:color w:val="000000"/>
          <w:lang w:eastAsia="cs-CZ"/>
        </w:rPr>
        <w:t xml:space="preserve">, volitelně jsou k dispozici lithium-iontové baterie. Ty umožňují průběžné dobíjení bez negativního vlivu na počet nabíjecích cyklů nebo kapacitu baterie. Během životnosti stroje je navíc zpravidla není nutné měnit, což snižuje náklady na údržbu. Integrovaná nabíječka, která je součástí modelů </w:t>
      </w:r>
      <w:proofErr w:type="spellStart"/>
      <w:r w:rsidR="004065C7" w:rsidRPr="007A3961">
        <w:rPr>
          <w:rFonts w:ascii="Arial" w:eastAsia="Times New Roman" w:hAnsi="Arial" w:cs="Arial"/>
          <w:color w:val="000000"/>
          <w:lang w:eastAsia="cs-CZ"/>
        </w:rPr>
        <w:t>Bp</w:t>
      </w:r>
      <w:proofErr w:type="spellEnd"/>
      <w:r w:rsidR="004065C7" w:rsidRPr="007A3961">
        <w:rPr>
          <w:rFonts w:ascii="Arial" w:eastAsia="Times New Roman" w:hAnsi="Arial" w:cs="Arial"/>
          <w:color w:val="000000"/>
          <w:lang w:eastAsia="cs-CZ"/>
        </w:rPr>
        <w:t xml:space="preserve"> </w:t>
      </w:r>
      <w:proofErr w:type="spellStart"/>
      <w:r w:rsidR="004065C7" w:rsidRPr="007A3961">
        <w:rPr>
          <w:rFonts w:ascii="Arial" w:eastAsia="Times New Roman" w:hAnsi="Arial" w:cs="Arial"/>
          <w:color w:val="000000"/>
          <w:lang w:eastAsia="cs-CZ"/>
        </w:rPr>
        <w:t>Pack</w:t>
      </w:r>
      <w:proofErr w:type="spellEnd"/>
      <w:r w:rsidR="004065C7" w:rsidRPr="007A3961">
        <w:rPr>
          <w:rFonts w:ascii="Arial" w:eastAsia="Times New Roman" w:hAnsi="Arial" w:cs="Arial"/>
          <w:color w:val="000000"/>
          <w:lang w:eastAsia="cs-CZ"/>
        </w:rPr>
        <w:t>, podporuje široký rozsah vstupního napětí, a lze ji proto používat téměř ve všech zemích světa.</w:t>
      </w:r>
    </w:p>
    <w:p w14:paraId="0DF208D6" w14:textId="6F2A19CD" w:rsidR="004065C7" w:rsidRPr="007A3961" w:rsidRDefault="004065C7" w:rsidP="004065C7">
      <w:pPr>
        <w:spacing w:before="100" w:beforeAutospacing="1" w:after="100" w:afterAutospacing="1"/>
        <w:rPr>
          <w:rFonts w:ascii="Arial" w:eastAsia="Times New Roman" w:hAnsi="Arial" w:cs="Arial"/>
          <w:color w:val="000000"/>
          <w:lang w:eastAsia="cs-CZ"/>
        </w:rPr>
      </w:pPr>
      <w:r w:rsidRPr="007A3961">
        <w:rPr>
          <w:rFonts w:ascii="Arial" w:eastAsia="Times New Roman" w:hAnsi="Arial" w:cs="Arial"/>
          <w:color w:val="000000"/>
          <w:lang w:eastAsia="cs-CZ"/>
        </w:rPr>
        <w:t xml:space="preserve">Pohodlnou práci i během delších pracovních intervalů zajišťuje vedle nízké nástupní výšky také komfortní sedadlo s opěradlem. </w:t>
      </w:r>
      <w:r w:rsidR="00CC3024">
        <w:rPr>
          <w:rFonts w:ascii="Arial" w:eastAsia="Times New Roman" w:hAnsi="Arial" w:cs="Arial"/>
          <w:color w:val="000000"/>
          <w:lang w:eastAsia="cs-CZ"/>
        </w:rPr>
        <w:t>Lze zvolit i variantu se s</w:t>
      </w:r>
      <w:r w:rsidRPr="007A3961">
        <w:rPr>
          <w:rFonts w:ascii="Arial" w:eastAsia="Times New Roman" w:hAnsi="Arial" w:cs="Arial"/>
          <w:color w:val="000000"/>
          <w:lang w:eastAsia="cs-CZ"/>
        </w:rPr>
        <w:t>ystém</w:t>
      </w:r>
      <w:r w:rsidR="00E10506">
        <w:rPr>
          <w:rFonts w:ascii="Arial" w:eastAsia="Times New Roman" w:hAnsi="Arial" w:cs="Arial"/>
          <w:color w:val="000000"/>
          <w:lang w:eastAsia="cs-CZ"/>
        </w:rPr>
        <w:t>em</w:t>
      </w:r>
      <w:r w:rsidRPr="007A3961">
        <w:rPr>
          <w:rFonts w:ascii="Arial" w:eastAsia="Times New Roman" w:hAnsi="Arial" w:cs="Arial"/>
          <w:color w:val="000000"/>
          <w:lang w:eastAsia="cs-CZ"/>
        </w:rPr>
        <w:t xml:space="preserve"> dávkování čisticího prostředku DOSE</w:t>
      </w:r>
      <w:r w:rsidR="00CC3024">
        <w:rPr>
          <w:rFonts w:ascii="Arial" w:eastAsia="Times New Roman" w:hAnsi="Arial" w:cs="Arial"/>
          <w:color w:val="000000"/>
          <w:lang w:eastAsia="cs-CZ"/>
        </w:rPr>
        <w:t>, který</w:t>
      </w:r>
      <w:r w:rsidRPr="007A3961">
        <w:rPr>
          <w:rFonts w:ascii="Arial" w:eastAsia="Times New Roman" w:hAnsi="Arial" w:cs="Arial"/>
          <w:color w:val="000000"/>
          <w:lang w:eastAsia="cs-CZ"/>
        </w:rPr>
        <w:t xml:space="preserve"> umožňuje hospodárné a přesné používání čisticí chemie. Dávkování lze nastavit v osmi stupních v rozmezí od 0,1 do 3 %. Ovládací prvky jsou přehledně uspořádané a snadno dostupné, takže práce se strojem B 85 R </w:t>
      </w:r>
      <w:proofErr w:type="spellStart"/>
      <w:r w:rsidRPr="007A3961">
        <w:rPr>
          <w:rFonts w:ascii="Arial" w:eastAsia="Times New Roman" w:hAnsi="Arial" w:cs="Arial"/>
          <w:color w:val="000000"/>
          <w:lang w:eastAsia="cs-CZ"/>
        </w:rPr>
        <w:t>Classic</w:t>
      </w:r>
      <w:proofErr w:type="spellEnd"/>
      <w:r w:rsidRPr="007A3961">
        <w:rPr>
          <w:rFonts w:ascii="Arial" w:eastAsia="Times New Roman" w:hAnsi="Arial" w:cs="Arial"/>
          <w:color w:val="000000"/>
          <w:lang w:eastAsia="cs-CZ"/>
        </w:rPr>
        <w:t xml:space="preserve"> je intuitivní.</w:t>
      </w:r>
    </w:p>
    <w:p w14:paraId="46DBB9FB" w14:textId="4A0A4D45" w:rsidR="00DA4CF8" w:rsidRPr="007A3961" w:rsidRDefault="007A3961">
      <w:pPr>
        <w:rPr>
          <w:rFonts w:ascii="Arial" w:hAnsi="Arial" w:cs="Arial"/>
        </w:rPr>
      </w:pPr>
      <w:r w:rsidRPr="007A3961">
        <w:rPr>
          <w:rFonts w:ascii="Arial" w:hAnsi="Arial" w:cs="Arial"/>
        </w:rPr>
        <w:t>Kombinace kompaktních rozměrů, nízké nástupní výšky a přehledně uspořádaných ovládacích prvků usnadňuje každodenní práci obsluhy. Stroj se dobře ovládá i v omezeném prostoru, například v úzkých chodbách nebo menších výtazích, a jeho používání nevyžaduje složité zaškolení. Přesné dávkování čisticího prostředku v osmi stupních zároveň pomáhá přizpůsobit jeho spotřebu konkrétní míře znečištění.</w:t>
      </w:r>
    </w:p>
    <w:sectPr w:rsidR="00DA4CF8" w:rsidRPr="007A3961"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5C7"/>
    <w:rsid w:val="00193F80"/>
    <w:rsid w:val="002D781C"/>
    <w:rsid w:val="004065C7"/>
    <w:rsid w:val="004A6749"/>
    <w:rsid w:val="004F52C3"/>
    <w:rsid w:val="007A3961"/>
    <w:rsid w:val="0087672E"/>
    <w:rsid w:val="008A1EE2"/>
    <w:rsid w:val="008A530D"/>
    <w:rsid w:val="00940F0D"/>
    <w:rsid w:val="00A5741F"/>
    <w:rsid w:val="00A73CD5"/>
    <w:rsid w:val="00A829CC"/>
    <w:rsid w:val="00B0452F"/>
    <w:rsid w:val="00B71BEA"/>
    <w:rsid w:val="00C502C6"/>
    <w:rsid w:val="00C67434"/>
    <w:rsid w:val="00C67E1F"/>
    <w:rsid w:val="00CC3024"/>
    <w:rsid w:val="00DA4CF8"/>
    <w:rsid w:val="00E105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21C08"/>
  <w15:chartTrackingRefBased/>
  <w15:docId w15:val="{EF5B57DB-860C-EF45-BF30-6361964B2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06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06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065C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065C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065C7"/>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065C7"/>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065C7"/>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065C7"/>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065C7"/>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065C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065C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065C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065C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065C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065C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065C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065C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065C7"/>
    <w:rPr>
      <w:rFonts w:eastAsiaTheme="majorEastAsia" w:cstheme="majorBidi"/>
      <w:color w:val="272727" w:themeColor="text1" w:themeTint="D8"/>
    </w:rPr>
  </w:style>
  <w:style w:type="paragraph" w:styleId="Nzev">
    <w:name w:val="Title"/>
    <w:basedOn w:val="Normln"/>
    <w:next w:val="Normln"/>
    <w:link w:val="NzevChar"/>
    <w:uiPriority w:val="10"/>
    <w:qFormat/>
    <w:rsid w:val="004065C7"/>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065C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065C7"/>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065C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065C7"/>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065C7"/>
    <w:rPr>
      <w:i/>
      <w:iCs/>
      <w:color w:val="404040" w:themeColor="text1" w:themeTint="BF"/>
    </w:rPr>
  </w:style>
  <w:style w:type="paragraph" w:styleId="Odstavecseseznamem">
    <w:name w:val="List Paragraph"/>
    <w:basedOn w:val="Normln"/>
    <w:uiPriority w:val="34"/>
    <w:qFormat/>
    <w:rsid w:val="004065C7"/>
    <w:pPr>
      <w:ind w:left="720"/>
      <w:contextualSpacing/>
    </w:pPr>
  </w:style>
  <w:style w:type="character" w:styleId="Zdraznnintenzivn">
    <w:name w:val="Intense Emphasis"/>
    <w:basedOn w:val="Standardnpsmoodstavce"/>
    <w:uiPriority w:val="21"/>
    <w:qFormat/>
    <w:rsid w:val="004065C7"/>
    <w:rPr>
      <w:i/>
      <w:iCs/>
      <w:color w:val="0F4761" w:themeColor="accent1" w:themeShade="BF"/>
    </w:rPr>
  </w:style>
  <w:style w:type="paragraph" w:styleId="Vrazncitt">
    <w:name w:val="Intense Quote"/>
    <w:basedOn w:val="Normln"/>
    <w:next w:val="Normln"/>
    <w:link w:val="VrazncittChar"/>
    <w:uiPriority w:val="30"/>
    <w:qFormat/>
    <w:rsid w:val="00406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065C7"/>
    <w:rPr>
      <w:i/>
      <w:iCs/>
      <w:color w:val="0F4761" w:themeColor="accent1" w:themeShade="BF"/>
    </w:rPr>
  </w:style>
  <w:style w:type="character" w:styleId="Odkazintenzivn">
    <w:name w:val="Intense Reference"/>
    <w:basedOn w:val="Standardnpsmoodstavce"/>
    <w:uiPriority w:val="32"/>
    <w:qFormat/>
    <w:rsid w:val="004065C7"/>
    <w:rPr>
      <w:b/>
      <w:bCs/>
      <w:smallCaps/>
      <w:color w:val="0F4761" w:themeColor="accent1" w:themeShade="BF"/>
      <w:spacing w:val="5"/>
    </w:rPr>
  </w:style>
  <w:style w:type="paragraph" w:customStyle="1" w:styleId="isselectedend">
    <w:name w:val="isselectedend"/>
    <w:basedOn w:val="Normln"/>
    <w:rsid w:val="004065C7"/>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4065C7"/>
    <w:rPr>
      <w:b/>
      <w:bCs/>
    </w:rPr>
  </w:style>
  <w:style w:type="character" w:styleId="Hypertextovodkaz">
    <w:name w:val="Hyperlink"/>
    <w:basedOn w:val="Standardnpsmoodstavce"/>
    <w:uiPriority w:val="99"/>
    <w:unhideWhenUsed/>
    <w:rsid w:val="004065C7"/>
    <w:rPr>
      <w:color w:val="0000FF"/>
      <w:u w:val="single"/>
    </w:rPr>
  </w:style>
  <w:style w:type="character" w:customStyle="1" w:styleId="apple-converted-space">
    <w:name w:val="apple-converted-space"/>
    <w:basedOn w:val="Standardnpsmoodstavce"/>
    <w:rsid w:val="004065C7"/>
  </w:style>
  <w:style w:type="paragraph" w:styleId="Normlnweb">
    <w:name w:val="Normal (Web)"/>
    <w:basedOn w:val="Normln"/>
    <w:uiPriority w:val="99"/>
    <w:semiHidden/>
    <w:unhideWhenUsed/>
    <w:rsid w:val="004065C7"/>
    <w:pPr>
      <w:spacing w:before="100" w:beforeAutospacing="1" w:after="100" w:afterAutospacing="1"/>
    </w:pPr>
    <w:rPr>
      <w:rFonts w:ascii="Times New Roman" w:eastAsia="Times New Roman" w:hAnsi="Times New Roman" w:cs="Times New Roman"/>
      <w:lang w:eastAsia="cs-CZ"/>
    </w:rPr>
  </w:style>
  <w:style w:type="character" w:styleId="Odkaznakoment">
    <w:name w:val="annotation reference"/>
    <w:basedOn w:val="Standardnpsmoodstavce"/>
    <w:uiPriority w:val="99"/>
    <w:semiHidden/>
    <w:unhideWhenUsed/>
    <w:rsid w:val="002D781C"/>
    <w:rPr>
      <w:sz w:val="16"/>
      <w:szCs w:val="16"/>
    </w:rPr>
  </w:style>
  <w:style w:type="paragraph" w:styleId="Textkomente">
    <w:name w:val="annotation text"/>
    <w:basedOn w:val="Normln"/>
    <w:link w:val="TextkomenteChar"/>
    <w:uiPriority w:val="99"/>
    <w:semiHidden/>
    <w:unhideWhenUsed/>
    <w:rsid w:val="002D781C"/>
    <w:rPr>
      <w:sz w:val="20"/>
      <w:szCs w:val="20"/>
    </w:rPr>
  </w:style>
  <w:style w:type="character" w:customStyle="1" w:styleId="TextkomenteChar">
    <w:name w:val="Text komentáře Char"/>
    <w:basedOn w:val="Standardnpsmoodstavce"/>
    <w:link w:val="Textkomente"/>
    <w:uiPriority w:val="99"/>
    <w:semiHidden/>
    <w:rsid w:val="002D781C"/>
    <w:rPr>
      <w:sz w:val="20"/>
      <w:szCs w:val="20"/>
    </w:rPr>
  </w:style>
  <w:style w:type="paragraph" w:styleId="Pedmtkomente">
    <w:name w:val="annotation subject"/>
    <w:basedOn w:val="Textkomente"/>
    <w:next w:val="Textkomente"/>
    <w:link w:val="PedmtkomenteChar"/>
    <w:uiPriority w:val="99"/>
    <w:semiHidden/>
    <w:unhideWhenUsed/>
    <w:rsid w:val="002D781C"/>
    <w:rPr>
      <w:b/>
      <w:bCs/>
    </w:rPr>
  </w:style>
  <w:style w:type="character" w:customStyle="1" w:styleId="PedmtkomenteChar">
    <w:name w:val="Předmět komentáře Char"/>
    <w:basedOn w:val="TextkomenteChar"/>
    <w:link w:val="Pedmtkomente"/>
    <w:uiPriority w:val="99"/>
    <w:semiHidden/>
    <w:rsid w:val="002D781C"/>
    <w:rPr>
      <w:b/>
      <w:bCs/>
      <w:sz w:val="20"/>
      <w:szCs w:val="20"/>
    </w:rPr>
  </w:style>
  <w:style w:type="character" w:styleId="Nevyeenzmnka">
    <w:name w:val="Unresolved Mention"/>
    <w:basedOn w:val="Standardnpsmoodstavce"/>
    <w:uiPriority w:val="99"/>
    <w:semiHidden/>
    <w:unhideWhenUsed/>
    <w:rsid w:val="00940F0D"/>
    <w:rPr>
      <w:color w:val="605E5C"/>
      <w:shd w:val="clear" w:color="auto" w:fill="E1DFDD"/>
    </w:rPr>
  </w:style>
  <w:style w:type="character" w:styleId="Sledovanodkaz">
    <w:name w:val="FollowedHyperlink"/>
    <w:basedOn w:val="Standardnpsmoodstavce"/>
    <w:uiPriority w:val="99"/>
    <w:semiHidden/>
    <w:unhideWhenUsed/>
    <w:rsid w:val="00A829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professional/podlahove-myci-stroje-s-odsavanim/myci-stroje-s-posedem-se-stupatkem/br-65-85-r-classic-bp-11614820.html?cid=cz-PR-UnpYrVzPvkCaqP_W36lTrw" TargetMode="External"/><Relationship Id="rId4" Type="http://schemas.openxmlformats.org/officeDocument/2006/relationships/hyperlink" Target="https://www.karcher.com/cz/professional.html?cid=cz-PR-85186aFf8U26tSk2J3kzww"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393</Words>
  <Characters>2323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2026-09-24T09:50:00Z</dcterms:created>
  <dcterms:modified xsi:type="dcterms:W3CDTF">2026-09-24T10:09:00Z</dcterms:modified>
</cp:coreProperties>
</file>