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90CF32" w14:textId="664FA840" w:rsidR="008163AE" w:rsidRPr="008163AE" w:rsidRDefault="008163AE" w:rsidP="008163AE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proofErr w:type="spellStart"/>
      <w:r w:rsidRPr="008163A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Glamping</w:t>
      </w:r>
      <w:proofErr w:type="spellEnd"/>
      <w:r w:rsidRPr="008163A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u Sázavy jako tip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nejen</w:t>
      </w:r>
      <w:r w:rsidRPr="008163A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na podzimní víkendy.</w:t>
      </w:r>
      <w:r w:rsidRPr="008163A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  <w:t>Dvě chaty, kde se příroda potkává s pohodlím</w:t>
      </w:r>
    </w:p>
    <w:p w14:paraId="1769AA07" w14:textId="5FCC1513" w:rsidR="008163AE" w:rsidRPr="008163AE" w:rsidRDefault="008163AE" w:rsidP="008163AE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30. </w:t>
      </w:r>
      <w:r w:rsidR="00234C87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září</w:t>
      </w: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2026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- </w:t>
      </w:r>
      <w:proofErr w:type="spellStart"/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Glamping</w:t>
      </w:r>
      <w:proofErr w:type="spellEnd"/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láká ty, kdo chtějí strávit víkend blízko přírody, ale po výletě se vrátit do pohodlné postele, dát si saunu nebo posedět u krbu. Právě takový pobyt nabízejí dvě chaty nedaleko Sázavy. </w:t>
      </w:r>
      <w:proofErr w:type="spellStart"/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Davidka</w:t>
      </w:r>
      <w:proofErr w:type="spellEnd"/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i Hejlovka mají čtyři lůžka a vlastní zázemí pro chvíle, kdy se nikomu nechce nikam vyrážet.</w:t>
      </w:r>
    </w:p>
    <w:p w14:paraId="33F0AC65" w14:textId="34D590EA" w:rsidR="008163AE" w:rsidRPr="008163AE" w:rsidRDefault="008163AE" w:rsidP="008163A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Chata </w:t>
      </w:r>
      <w:proofErr w:type="spellStart"/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Davidka</w:t>
      </w:r>
      <w:proofErr w:type="spellEnd"/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, </w:t>
      </w: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klid v sázavských lesích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Chata </w:t>
      </w:r>
      <w:proofErr w:type="spellStart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Davidka</w:t>
      </w:r>
      <w:proofErr w:type="spellEnd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stojí v osadě </w:t>
      </w:r>
      <w:proofErr w:type="spellStart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Pyskočely</w:t>
      </w:r>
      <w:proofErr w:type="spellEnd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uprostřed sázavských lesů. K řece Sázavě se od ní dá dojít krátkou procházkou. Kdo chce vyrazit dál, může si naplánovat výlet ke klášteru sv. Prokopa v Sázavě, Čertově brázdě nebo románskému kostelíku v Rovných.  </w:t>
      </w:r>
    </w:p>
    <w:p w14:paraId="65287C47" w14:textId="25DAA307" w:rsidR="008163AE" w:rsidRPr="008163AE" w:rsidRDefault="00FE64F9" w:rsidP="008163A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Třípatrová chata má jednu manželskou postel a dvě jednolůžka. Na zahradě je dětské hřiště s houpačkami a malou lezeckou stěnou, pro odpočinek slouží venkovní houpací síť. Večer lze strávit u grilu, v prosklené cedrové sauně v suterénu nebo ve venkovní cedrové kádi. </w:t>
      </w:r>
      <w:proofErr w:type="spellStart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Davidka</w:t>
      </w:r>
      <w:proofErr w:type="spellEnd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sází také na pečlivě vybavený interiér. Jeho součástí je manželská postel značky </w:t>
      </w:r>
      <w:proofErr w:type="spellStart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Hästens</w:t>
      </w:r>
      <w:proofErr w:type="spellEnd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audiovizuální technika </w:t>
      </w:r>
      <w:proofErr w:type="spellStart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Bang</w:t>
      </w:r>
      <w:proofErr w:type="spellEnd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&amp; </w:t>
      </w:r>
      <w:proofErr w:type="spellStart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Olufsen</w:t>
      </w:r>
      <w:proofErr w:type="spellEnd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Právě v takových detailech se ukazuje kouzlo </w:t>
      </w:r>
      <w:proofErr w:type="spellStart"/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glampingu</w:t>
      </w:r>
      <w:proofErr w:type="spellEnd"/>
      <w:r w:rsid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</w:t>
      </w:r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řes den můžete chodit po lesích a večer si dopřát</w:t>
      </w:r>
      <w:r w:rsid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maximální</w:t>
      </w:r>
      <w:r w:rsidR="008163AE"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pohodlí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Martin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Venglář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 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Nomce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45262B4A" w14:textId="3B3A80E0" w:rsidR="008163AE" w:rsidRPr="008163AE" w:rsidRDefault="008163AE" w:rsidP="008163A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Chata Hejlovka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,</w:t>
      </w: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aktivní den a večer v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 </w:t>
      </w:r>
      <w:r w:rsidRPr="008163A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sauně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Chata Hejlovka stojí u lesa nedaleko Sázavy. Hned vedle ní je antukové hřiště na tenis a badminton, okolní posázavské lesy zase nabízejí prostor pro projížďky na kole. Pobyt tu tak může mít podobu aktivního víkendu i několika klidných dní uprostřed přírody.  </w:t>
      </w:r>
    </w:p>
    <w:p w14:paraId="0D48A85C" w14:textId="79914F74" w:rsidR="008163AE" w:rsidRPr="008163AE" w:rsidRDefault="008163AE" w:rsidP="008163AE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 pozemku je dětské hřiště, venkovní sprcha a bazén s protiproudem, který lze využít také jako vířivku. Bazén může zakrýt posuvná terasa. Po koupání je možné zamířit do cedrové sauny vedle koupelny, jejíž výraznou součástí je červený travertin.  Výrazné prvky pokračují i v interiéru chaty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O</w:t>
      </w:r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boustranně prosklený krb, stůl z jamajského ořechu, audio </w:t>
      </w:r>
      <w:proofErr w:type="spellStart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Bang</w:t>
      </w:r>
      <w:proofErr w:type="spellEnd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&amp; </w:t>
      </w:r>
      <w:proofErr w:type="spellStart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Olufsen</w:t>
      </w:r>
      <w:proofErr w:type="spellEnd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postele </w:t>
      </w:r>
      <w:proofErr w:type="spellStart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Hästens</w:t>
      </w:r>
      <w:proofErr w:type="spellEnd"/>
      <w:r w:rsidRPr="008163AE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 ložnicích v prvním patře. Nechybí plně vybavená kuchyň, klimatizace ani podlahové vytápění. Hejlovka tak dává prostor užít si les a sport venku a pak se vrátit do chaty, kde je vše připravené pro pohodlný večer. </w:t>
      </w:r>
    </w:p>
    <w:p w14:paraId="5E633E85" w14:textId="1BB37F7B" w:rsidR="008163AE" w:rsidRPr="008163AE" w:rsidRDefault="008163AE" w:rsidP="008163AE">
      <w:pPr>
        <w:rPr>
          <w:rFonts w:ascii="Arial" w:hAnsi="Arial" w:cs="Arial"/>
          <w:b/>
          <w:bCs/>
          <w:sz w:val="22"/>
          <w:szCs w:val="22"/>
        </w:rPr>
      </w:pPr>
      <w:r w:rsidRPr="008163AE">
        <w:rPr>
          <w:rFonts w:ascii="Arial" w:hAnsi="Arial" w:cs="Arial"/>
          <w:b/>
          <w:bCs/>
          <w:color w:val="000000"/>
          <w:sz w:val="22"/>
          <w:szCs w:val="22"/>
        </w:rPr>
        <w:t xml:space="preserve">Za historií, </w:t>
      </w:r>
      <w:proofErr w:type="spellStart"/>
      <w:r w:rsidRPr="008163AE">
        <w:rPr>
          <w:rFonts w:ascii="Arial" w:hAnsi="Arial" w:cs="Arial"/>
          <w:b/>
          <w:bCs/>
          <w:color w:val="000000"/>
          <w:sz w:val="22"/>
          <w:szCs w:val="22"/>
        </w:rPr>
        <w:t>brunchem</w:t>
      </w:r>
      <w:proofErr w:type="spellEnd"/>
      <w:r w:rsidRPr="008163AE">
        <w:rPr>
          <w:rFonts w:ascii="Arial" w:hAnsi="Arial" w:cs="Arial"/>
          <w:b/>
          <w:bCs/>
          <w:color w:val="000000"/>
          <w:sz w:val="22"/>
          <w:szCs w:val="22"/>
        </w:rPr>
        <w:t xml:space="preserve"> i kulturou do Sázavy</w:t>
      </w:r>
    </w:p>
    <w:p w14:paraId="1BB1D275" w14:textId="05927370" w:rsidR="008163AE" w:rsidRDefault="008163AE" w:rsidP="008163AE">
      <w:pPr>
        <w:rPr>
          <w:rFonts w:ascii="Arial" w:hAnsi="Arial" w:cs="Arial"/>
          <w:sz w:val="22"/>
          <w:szCs w:val="22"/>
        </w:rPr>
      </w:pPr>
      <w:r w:rsidRPr="008163AE">
        <w:rPr>
          <w:rFonts w:ascii="Arial" w:hAnsi="Arial" w:cs="Arial"/>
          <w:sz w:val="22"/>
          <w:szCs w:val="22"/>
        </w:rPr>
        <w:t xml:space="preserve">Pobyt na chatě se dá spojit s výletem do nedaleké Sázavy. Jedním z jejích nejznámějších míst je Sázavský klášter, jehož historie je spojená se svatým Prokopem. Návštěvníci mohou zavítat do severní klášterní zahrady a do chrámu sv. Prokopa v rámci prohlídek zajišťovaných místní farností. Základní návštěvnický okruh klášterem je od 14. září 2026 kvůli stavebním pracím uzavřen, proto je dobré si před cestou ověřit aktuální možnosti návštěvy. </w:t>
      </w:r>
    </w:p>
    <w:p w14:paraId="5906533A" w14:textId="77777777" w:rsidR="008163AE" w:rsidRPr="008163AE" w:rsidRDefault="008163AE" w:rsidP="008163AE">
      <w:pPr>
        <w:rPr>
          <w:rFonts w:ascii="Arial" w:hAnsi="Arial" w:cs="Arial"/>
          <w:sz w:val="22"/>
          <w:szCs w:val="22"/>
        </w:rPr>
      </w:pPr>
    </w:p>
    <w:p w14:paraId="68C002D6" w14:textId="379F1190" w:rsidR="00DA4CF8" w:rsidRPr="008163AE" w:rsidRDefault="00FE64F9" w:rsidP="008163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8163AE" w:rsidRPr="008163AE">
        <w:rPr>
          <w:rFonts w:ascii="Arial" w:hAnsi="Arial" w:cs="Arial"/>
          <w:sz w:val="22"/>
          <w:szCs w:val="22"/>
        </w:rPr>
        <w:t>Další zastávkou může být bývalá sklářská Huť František. V jejím industriálním</w:t>
      </w:r>
      <w:r>
        <w:rPr>
          <w:rFonts w:ascii="Arial" w:hAnsi="Arial" w:cs="Arial"/>
          <w:sz w:val="22"/>
          <w:szCs w:val="22"/>
        </w:rPr>
        <w:t xml:space="preserve"> a zároveň moderně pojatém</w:t>
      </w:r>
      <w:r w:rsidR="008163AE" w:rsidRPr="008163AE">
        <w:rPr>
          <w:rFonts w:ascii="Arial" w:hAnsi="Arial" w:cs="Arial"/>
          <w:sz w:val="22"/>
          <w:szCs w:val="22"/>
        </w:rPr>
        <w:t xml:space="preserve"> areálu funguje Bistro František, kam lze zajít na snídani či </w:t>
      </w:r>
      <w:proofErr w:type="spellStart"/>
      <w:r w:rsidR="008163AE" w:rsidRPr="008163AE">
        <w:rPr>
          <w:rFonts w:ascii="Arial" w:hAnsi="Arial" w:cs="Arial"/>
          <w:sz w:val="22"/>
          <w:szCs w:val="22"/>
        </w:rPr>
        <w:t>brunch</w:t>
      </w:r>
      <w:proofErr w:type="spellEnd"/>
      <w:r w:rsidR="008163AE" w:rsidRPr="008163AE">
        <w:rPr>
          <w:rFonts w:ascii="Arial" w:hAnsi="Arial" w:cs="Arial"/>
          <w:sz w:val="22"/>
          <w:szCs w:val="22"/>
        </w:rPr>
        <w:t>, kávu nebo jídla připravovaná na grilu. Původní architekturu doplňu</w:t>
      </w:r>
      <w:r>
        <w:rPr>
          <w:rFonts w:ascii="Arial" w:hAnsi="Arial" w:cs="Arial"/>
          <w:sz w:val="22"/>
          <w:szCs w:val="22"/>
        </w:rPr>
        <w:t>je stálá výstava</w:t>
      </w:r>
      <w:r w:rsidR="008163AE" w:rsidRPr="008163AE">
        <w:rPr>
          <w:rFonts w:ascii="Arial" w:hAnsi="Arial" w:cs="Arial"/>
          <w:sz w:val="22"/>
          <w:szCs w:val="22"/>
        </w:rPr>
        <w:t xml:space="preserve"> skleněn</w:t>
      </w:r>
      <w:r>
        <w:rPr>
          <w:rFonts w:ascii="Arial" w:hAnsi="Arial" w:cs="Arial"/>
          <w:sz w:val="22"/>
          <w:szCs w:val="22"/>
        </w:rPr>
        <w:t>ých</w:t>
      </w:r>
      <w:r w:rsidR="008163AE" w:rsidRPr="008163AE">
        <w:rPr>
          <w:rFonts w:ascii="Arial" w:hAnsi="Arial" w:cs="Arial"/>
          <w:sz w:val="22"/>
          <w:szCs w:val="22"/>
        </w:rPr>
        <w:t xml:space="preserve"> plastik, současné</w:t>
      </w:r>
      <w:r>
        <w:rPr>
          <w:rFonts w:ascii="Arial" w:hAnsi="Arial" w:cs="Arial"/>
          <w:sz w:val="22"/>
          <w:szCs w:val="22"/>
        </w:rPr>
        <w:t>ho</w:t>
      </w:r>
      <w:r w:rsidR="008163AE" w:rsidRPr="008163AE">
        <w:rPr>
          <w:rFonts w:ascii="Arial" w:hAnsi="Arial" w:cs="Arial"/>
          <w:sz w:val="22"/>
          <w:szCs w:val="22"/>
        </w:rPr>
        <w:t xml:space="preserve"> umění a historick</w:t>
      </w:r>
      <w:r>
        <w:rPr>
          <w:rFonts w:ascii="Arial" w:hAnsi="Arial" w:cs="Arial"/>
          <w:sz w:val="22"/>
          <w:szCs w:val="22"/>
        </w:rPr>
        <w:t>ých</w:t>
      </w:r>
      <w:r w:rsidR="008163AE" w:rsidRPr="008163AE">
        <w:rPr>
          <w:rFonts w:ascii="Arial" w:hAnsi="Arial" w:cs="Arial"/>
          <w:sz w:val="22"/>
          <w:szCs w:val="22"/>
        </w:rPr>
        <w:t xml:space="preserve"> artefakt</w:t>
      </w:r>
      <w:r>
        <w:rPr>
          <w:rFonts w:ascii="Arial" w:hAnsi="Arial" w:cs="Arial"/>
          <w:sz w:val="22"/>
          <w:szCs w:val="22"/>
        </w:rPr>
        <w:t>ů</w:t>
      </w:r>
      <w:r w:rsidR="008163AE" w:rsidRPr="008163AE">
        <w:rPr>
          <w:rFonts w:ascii="Arial" w:hAnsi="Arial" w:cs="Arial"/>
          <w:sz w:val="22"/>
          <w:szCs w:val="22"/>
        </w:rPr>
        <w:t>. V</w:t>
      </w:r>
      <w:r>
        <w:rPr>
          <w:rFonts w:ascii="Arial" w:hAnsi="Arial" w:cs="Arial"/>
          <w:sz w:val="22"/>
          <w:szCs w:val="22"/>
        </w:rPr>
        <w:t> multifunkčním a zajímavě členitém prostoru</w:t>
      </w:r>
      <w:r w:rsidR="008163AE" w:rsidRPr="008163AE">
        <w:rPr>
          <w:rFonts w:ascii="Arial" w:hAnsi="Arial" w:cs="Arial"/>
          <w:sz w:val="22"/>
          <w:szCs w:val="22"/>
        </w:rPr>
        <w:t xml:space="preserve"> se také konají akce včetně divadelních představení</w:t>
      </w:r>
      <w:r>
        <w:rPr>
          <w:rFonts w:ascii="Arial" w:hAnsi="Arial" w:cs="Arial"/>
          <w:sz w:val="22"/>
          <w:szCs w:val="22"/>
        </w:rPr>
        <w:t xml:space="preserve"> nebo koncertů,“ dodává Martin </w:t>
      </w:r>
      <w:proofErr w:type="spellStart"/>
      <w:r>
        <w:rPr>
          <w:rFonts w:ascii="Arial" w:hAnsi="Arial" w:cs="Arial"/>
          <w:sz w:val="22"/>
          <w:szCs w:val="22"/>
        </w:rPr>
        <w:t>Venglář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sectPr w:rsidR="00DA4CF8" w:rsidRPr="008163AE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BB4"/>
    <w:rsid w:val="00193F80"/>
    <w:rsid w:val="0020233F"/>
    <w:rsid w:val="00234C87"/>
    <w:rsid w:val="002B0BB4"/>
    <w:rsid w:val="004A6749"/>
    <w:rsid w:val="004F52C3"/>
    <w:rsid w:val="008163AE"/>
    <w:rsid w:val="00A5741F"/>
    <w:rsid w:val="00BA1B34"/>
    <w:rsid w:val="00DA4CF8"/>
    <w:rsid w:val="00E45401"/>
    <w:rsid w:val="00FE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307303"/>
  <w15:chartTrackingRefBased/>
  <w15:docId w15:val="{F37785F9-E86A-B345-897D-B2119328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B0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B0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B0B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B0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B0B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B0B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B0B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B0B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B0B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0B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2B0B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B0B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B0BB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B0BB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B0BB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B0BB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B0BB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B0BB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B0B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B0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B0BB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B0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B0B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B0BB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B0BB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B0BB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B0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B0BB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B0BB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8163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8163AE"/>
  </w:style>
  <w:style w:type="character" w:styleId="Hypertextovodkaz">
    <w:name w:val="Hyperlink"/>
    <w:basedOn w:val="Standardnpsmoodstavce"/>
    <w:uiPriority w:val="99"/>
    <w:semiHidden/>
    <w:unhideWhenUsed/>
    <w:rsid w:val="008163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485</Words>
  <Characters>2631</Characters>
  <Application>Microsoft Office Word</Application>
  <DocSecurity>0</DocSecurity>
  <Lines>42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2026-09-29T12:37:00Z</dcterms:created>
  <dcterms:modified xsi:type="dcterms:W3CDTF">2026-09-30T10:17:00Z</dcterms:modified>
</cp:coreProperties>
</file>