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7E011E8" w14:textId="524117CD" w:rsidR="005D32C6" w:rsidRPr="005D32C6" w:rsidRDefault="005D32C6" w:rsidP="005D32C6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5D32C6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Kvalitní data, digitalizace i bezpečnost. Silniční konference řešila financování a odolnost dopravních staveb</w:t>
      </w:r>
    </w:p>
    <w:p w14:paraId="022E3C93" w14:textId="00ACC42D" w:rsidR="005D32C6" w:rsidRPr="005D32C6" w:rsidRDefault="005D32C6" w:rsidP="005D32C6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Style w:val="Siln"/>
          <w:rFonts w:ascii="Arial" w:hAnsi="Arial" w:cs="Arial"/>
          <w:color w:val="000000"/>
          <w:sz w:val="22"/>
          <w:szCs w:val="22"/>
        </w:rPr>
        <w:t xml:space="preserve">Praha, 23. října 2026 - </w:t>
      </w:r>
      <w:r w:rsidRPr="005D32C6">
        <w:rPr>
          <w:rStyle w:val="Siln"/>
          <w:rFonts w:ascii="Arial" w:hAnsi="Arial" w:cs="Arial"/>
          <w:color w:val="000000"/>
          <w:sz w:val="22"/>
          <w:szCs w:val="22"/>
        </w:rPr>
        <w:t>Jak financovat dopravní infrastrukturu, posílit její odolnost a využít moderní technologie pro bezpečnější provoz i efektivnější údržbu? Těmto otázkám se věnovala letošní Silniční konference, která se uskutečnila tento týden. Mezi hlavní témata patřily digitalizace a BIM, tunelové stavby i podpora nové generace odborníků. Důležitou roli přitom hrají kvalitní data</w:t>
      </w:r>
      <w:r>
        <w:rPr>
          <w:rStyle w:val="Siln"/>
          <w:rFonts w:ascii="Arial" w:hAnsi="Arial" w:cs="Arial"/>
          <w:color w:val="000000"/>
          <w:sz w:val="22"/>
          <w:szCs w:val="22"/>
        </w:rPr>
        <w:t xml:space="preserve">, </w:t>
      </w:r>
      <w:r w:rsidRPr="005D32C6">
        <w:rPr>
          <w:rStyle w:val="Siln"/>
          <w:rFonts w:ascii="Arial" w:hAnsi="Arial" w:cs="Arial"/>
          <w:color w:val="000000"/>
          <w:sz w:val="22"/>
          <w:szCs w:val="22"/>
        </w:rPr>
        <w:t>od informací využívaných při přípravě staveb až po diagnostiku vozovek, která pomáhá určit priority údržby a oprav.</w:t>
      </w:r>
    </w:p>
    <w:p w14:paraId="0786227E" w14:textId="77777777" w:rsidR="00D871B7" w:rsidRPr="005D32C6" w:rsidRDefault="00D871B7" w:rsidP="00D871B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Silniční infrastruktura dnes vyžaduje širší pohled než jen přípravu nových staveb a údržbu stávajících komunikací. Klimatické změny, ekonomické tlaky i rychlý technologický vývoj zvyšují nároky na to, jak se dopravní síť plánuje, financuje a provozuje. Letošní konference proto vedle výstavby otevřela také otázky dlouhodobé udržitelnosti, bezpečnosti a efektivního využívání prostředků na správu infrastruktury.</w:t>
      </w:r>
    </w:p>
    <w:p w14:paraId="3FE6020E" w14:textId="77777777" w:rsidR="00D871B7" w:rsidRPr="005D32C6" w:rsidRDefault="00D871B7" w:rsidP="00D871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Financování a odolnost v dlouhodobém pohledu</w:t>
      </w:r>
    </w:p>
    <w:p w14:paraId="75E9BB75" w14:textId="77777777" w:rsidR="00D871B7" w:rsidRPr="005D32C6" w:rsidRDefault="00D871B7" w:rsidP="00D871B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Diskuse o nových modelech financování infrastruktury souvisí s potřebou plánovat výdaje v delším horizontu a zohledňovat náklady během celé životnosti staveb. Vedle počáteční investice je nutné počítat s budoucím provozem, údržbou a obnovou. Rozhodování o nových projektech tak úzce souvisí s péčí o již existující dopravní síť.</w:t>
      </w:r>
    </w:p>
    <w:p w14:paraId="22C978AF" w14:textId="77777777" w:rsidR="00D871B7" w:rsidRPr="005D32C6" w:rsidRDefault="00D871B7" w:rsidP="00D871B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Konference se věnovala rovněž odolnosti dopravních staveb. V souvislosti s klimatickými změnami jde o schopnost infrastruktury dlouhodobě plnit svou funkci a zvládat nepříznivé podmínky. Tato otázka se promítá do projektování, volby technických řešení i následné péče o hotové stavby. Důležitá je přitom také včasná identifikace slabých míst, která mohou ovlivnit spolehlivost dopravního spojení.</w:t>
      </w:r>
    </w:p>
    <w:p w14:paraId="26278ABF" w14:textId="77777777" w:rsidR="00D871B7" w:rsidRPr="005D32C6" w:rsidRDefault="00D871B7" w:rsidP="00D871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Bezpečnost dopravy a větší pozornost tunelům</w:t>
      </w:r>
    </w:p>
    <w:p w14:paraId="56028B91" w14:textId="77777777" w:rsidR="00D871B7" w:rsidRPr="005D32C6" w:rsidRDefault="00D871B7" w:rsidP="00D871B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Významnou část programu tvořila bezpečnost dopravy a její řízení, včetně moderních systémů řízení provozu a inteligentních technologií. Ty mohou pomáhat při sledování dopravní situace, předávání informací řidičům i reakci na mimořádné události. Jejich využití doplňuje stavební a technická opatření zaměřená na bezpečnější a plynulejší dopravu.</w:t>
      </w:r>
    </w:p>
    <w:p w14:paraId="3AB10CC6" w14:textId="77777777" w:rsidR="00D871B7" w:rsidRPr="005D32C6" w:rsidRDefault="00D871B7" w:rsidP="00D871B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Výraznější prostor letos dostaly také tunely, a to od projektování přes realizaci až po provozní bezpečnost. Jako strategická součást dopravní sítě vyžadují návaznost stavebních řešení, technického vybavení a postupů pro běžný provoz i mimořádné situace. Jejich bezpečnost a spolehlivost proto závisí na spolupráci odborníků napříč jednotlivými fázemi přípravy, výstavby a užívání.</w:t>
      </w:r>
    </w:p>
    <w:p w14:paraId="3543CC44" w14:textId="77777777" w:rsidR="00D871B7" w:rsidRPr="005D32C6" w:rsidRDefault="00D871B7" w:rsidP="00D871B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Digitalizace má propojit celý životní cyklus stavby</w:t>
      </w:r>
    </w:p>
    <w:p w14:paraId="0500195C" w14:textId="77777777" w:rsidR="00D871B7" w:rsidRPr="005D32C6" w:rsidRDefault="00D871B7" w:rsidP="00D871B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Dalším tématem konference byla digitalizace a metoda BIM, tedy informační modelování staveb. Její význam spočívá také v návaznosti informací mezi jednotlivými etapami projektu. Údaje vznikající při přípravě a výstavbě mohou následně sloužit při provozu, údržbě i budoucí rekonstrukci. Pro správce je důležité, aby byly dostupné, průběžně aktualizované a využitelné při každodenním rozhodování.</w:t>
      </w:r>
    </w:p>
    <w:p w14:paraId="6FD98AED" w14:textId="77777777" w:rsidR="00D871B7" w:rsidRPr="005D32C6" w:rsidRDefault="00D871B7" w:rsidP="00D871B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5D32C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Při posuzování poruch tak mohou vedle aktuálních výsledků diagnostiky pomoci také informace o konstrukci komunikace, použitých materiálech nebo předchozích opravách. Propojení těchto podkladů umožňuje lépe porozumět příčinám zhoršování stavu a zvolit odpovídající postup. Digitalizace tím získává konkrétní provozní význam: pomáhá převádět informace o infrastruktuře do rozhodnutí, která ovlivňují její životnost i náklady na správu.</w:t>
      </w:r>
    </w:p>
    <w:p w14:paraId="379C7AF1" w14:textId="77777777" w:rsidR="005D32C6" w:rsidRPr="005D32C6" w:rsidRDefault="005D32C6" w:rsidP="005D32C6">
      <w:pPr>
        <w:rPr>
          <w:rFonts w:ascii="Arial" w:hAnsi="Arial" w:cs="Arial"/>
          <w:b/>
          <w:bCs/>
          <w:sz w:val="22"/>
          <w:szCs w:val="22"/>
        </w:rPr>
      </w:pPr>
      <w:r w:rsidRPr="005D32C6">
        <w:rPr>
          <w:rFonts w:ascii="Arial" w:hAnsi="Arial" w:cs="Arial"/>
          <w:b/>
          <w:bCs/>
          <w:sz w:val="22"/>
          <w:szCs w:val="22"/>
        </w:rPr>
        <w:t>O opravách rozhoduje diagnostika i vyhodnocení dat</w:t>
      </w:r>
    </w:p>
    <w:p w14:paraId="09254DAA" w14:textId="77777777" w:rsidR="005D32C6" w:rsidRPr="005D32C6" w:rsidRDefault="005D32C6" w:rsidP="005D32C6">
      <w:pPr>
        <w:rPr>
          <w:rFonts w:ascii="Arial" w:hAnsi="Arial" w:cs="Arial"/>
          <w:sz w:val="22"/>
          <w:szCs w:val="22"/>
        </w:rPr>
      </w:pPr>
    </w:p>
    <w:p w14:paraId="77212BA0" w14:textId="77777777" w:rsidR="005D32C6" w:rsidRPr="005D32C6" w:rsidRDefault="005D32C6" w:rsidP="005D32C6">
      <w:pPr>
        <w:rPr>
          <w:rFonts w:ascii="Arial" w:hAnsi="Arial" w:cs="Arial"/>
          <w:sz w:val="22"/>
          <w:szCs w:val="22"/>
        </w:rPr>
      </w:pPr>
      <w:r w:rsidRPr="005D32C6">
        <w:rPr>
          <w:rFonts w:ascii="Arial" w:hAnsi="Arial" w:cs="Arial"/>
          <w:sz w:val="22"/>
          <w:szCs w:val="22"/>
        </w:rPr>
        <w:t>Praktickým příkladem využití moderních technologií je sledování technického stavu vozovek. Správci potřebují určit, které úseky vyžadují přednostní zásah a kde lze vhodnou údržbou zpomalit další zhoršování. Rozhodující přitom není pouze rozsah získaných údajů, ale také jejich vyhodnocení a zasazení do souvislostí.</w:t>
      </w:r>
    </w:p>
    <w:p w14:paraId="4E939428" w14:textId="77777777" w:rsidR="005D32C6" w:rsidRPr="005D32C6" w:rsidRDefault="005D32C6" w:rsidP="005D32C6">
      <w:pPr>
        <w:rPr>
          <w:rFonts w:ascii="Arial" w:hAnsi="Arial" w:cs="Arial"/>
          <w:sz w:val="22"/>
          <w:szCs w:val="22"/>
        </w:rPr>
      </w:pPr>
    </w:p>
    <w:p w14:paraId="7F302C86" w14:textId="40F42114" w:rsidR="005D32C6" w:rsidRDefault="005D32C6" w:rsidP="005D32C6">
      <w:pPr>
        <w:rPr>
          <w:rFonts w:ascii="Arial" w:hAnsi="Arial" w:cs="Arial"/>
          <w:sz w:val="22"/>
          <w:szCs w:val="22"/>
        </w:rPr>
      </w:pPr>
      <w:r w:rsidRPr="005D32C6">
        <w:rPr>
          <w:rFonts w:ascii="Arial" w:hAnsi="Arial" w:cs="Arial"/>
          <w:sz w:val="22"/>
          <w:szCs w:val="22"/>
        </w:rPr>
        <w:t>V oblasti správy komunikací je stále důležitější kvalitní diagnostika. Správci potřebují znát skutečný technický stav jednotlivých úseků, včas zachytit vznikající poruchy a na základě jejich rozsahu i vývoje určit, kde je zásah nejvíce potřeba. Stejně důležitá jako samotné měření je však práce se získanými daty. Nestačí je pouze správně a v dostatečném rozsahu sesbírat</w:t>
      </w:r>
      <w:r>
        <w:rPr>
          <w:rFonts w:ascii="Arial" w:hAnsi="Arial" w:cs="Arial"/>
          <w:sz w:val="22"/>
          <w:szCs w:val="22"/>
        </w:rPr>
        <w:t>,</w:t>
      </w:r>
      <w:r w:rsidRPr="005D32C6">
        <w:rPr>
          <w:rFonts w:ascii="Arial" w:hAnsi="Arial" w:cs="Arial"/>
          <w:sz w:val="22"/>
          <w:szCs w:val="22"/>
        </w:rPr>
        <w:t xml:space="preserve"> je nutné je také vyhodnotit, porovnávat v čase a převést do konkrétních priorit údržby a oprav. </w:t>
      </w:r>
    </w:p>
    <w:p w14:paraId="2148768A" w14:textId="77777777" w:rsidR="005D32C6" w:rsidRDefault="005D32C6" w:rsidP="005D32C6">
      <w:pPr>
        <w:rPr>
          <w:rFonts w:ascii="Arial" w:hAnsi="Arial" w:cs="Arial"/>
          <w:sz w:val="22"/>
          <w:szCs w:val="22"/>
        </w:rPr>
      </w:pPr>
    </w:p>
    <w:p w14:paraId="0EA7A61D" w14:textId="43876481" w:rsidR="005D32C6" w:rsidRPr="005D32C6" w:rsidRDefault="005D32C6" w:rsidP="005D32C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5D32C6">
        <w:rPr>
          <w:rFonts w:ascii="Arial" w:hAnsi="Arial" w:cs="Arial"/>
          <w:sz w:val="22"/>
          <w:szCs w:val="22"/>
        </w:rPr>
        <w:t xml:space="preserve">Výrazným trendem je proto spojování moderních diagnostických vozidel, kamer, laserových senzorů a analytického softwaru se zkušenostmi lidských odborníků. Technologie dokážou rychle zmapovat rozsáhlou silniční síť a zachytit i drobné trhliny nebo počínající deformace, odborníci následně výsledky posuzují v technických a provozních souvislostech. Příkladem tohoto přístupu je </w:t>
      </w:r>
      <w:proofErr w:type="spellStart"/>
      <w:r w:rsidRPr="005D32C6">
        <w:rPr>
          <w:rFonts w:ascii="Arial" w:hAnsi="Arial" w:cs="Arial"/>
          <w:sz w:val="22"/>
          <w:szCs w:val="22"/>
        </w:rPr>
        <w:t>CleveRA</w:t>
      </w:r>
      <w:proofErr w:type="spellEnd"/>
      <w:r w:rsidRPr="005D32C6">
        <w:rPr>
          <w:rFonts w:ascii="Arial" w:hAnsi="Arial" w:cs="Arial"/>
          <w:sz w:val="22"/>
          <w:szCs w:val="22"/>
        </w:rPr>
        <w:t xml:space="preserve"> Car </w:t>
      </w:r>
      <w:proofErr w:type="gramStart"/>
      <w:r w:rsidRPr="005D32C6">
        <w:rPr>
          <w:rFonts w:ascii="Arial" w:hAnsi="Arial" w:cs="Arial"/>
          <w:sz w:val="22"/>
          <w:szCs w:val="22"/>
        </w:rPr>
        <w:t>EVO</w:t>
      </w:r>
      <w:proofErr w:type="gramEnd"/>
      <w:r w:rsidRPr="005D32C6">
        <w:rPr>
          <w:rFonts w:ascii="Arial" w:hAnsi="Arial" w:cs="Arial"/>
          <w:sz w:val="22"/>
          <w:szCs w:val="22"/>
        </w:rPr>
        <w:t xml:space="preserve"> který získává detailní diagnostická data při rychlosti až 100 kilometrů za hodinu a propojuje přesné měření s jejich následnou analýzou. Právě kombinace kvalitních dat, pokročilých technologií a lidské expertizy umožňuje plánovat zásahy podle skutečného stavu vozovek a předcházet nákladnějším opravám,“ říká Tomáš </w:t>
      </w:r>
      <w:proofErr w:type="spellStart"/>
      <w:r w:rsidRPr="005D32C6">
        <w:rPr>
          <w:rFonts w:ascii="Arial" w:hAnsi="Arial" w:cs="Arial"/>
          <w:sz w:val="22"/>
          <w:szCs w:val="22"/>
        </w:rPr>
        <w:t>Miniberger</w:t>
      </w:r>
      <w:proofErr w:type="spellEnd"/>
      <w:r w:rsidRPr="005D32C6">
        <w:rPr>
          <w:rFonts w:ascii="Arial" w:hAnsi="Arial" w:cs="Arial"/>
          <w:sz w:val="22"/>
          <w:szCs w:val="22"/>
        </w:rPr>
        <w:t>, generální ředitel a předseda představenstva společnosti V</w:t>
      </w:r>
      <w:r>
        <w:rPr>
          <w:rFonts w:ascii="Arial" w:hAnsi="Arial" w:cs="Arial"/>
          <w:sz w:val="22"/>
          <w:szCs w:val="22"/>
        </w:rPr>
        <w:t>ARS.</w:t>
      </w:r>
    </w:p>
    <w:p w14:paraId="509C695F" w14:textId="77777777" w:rsidR="005D32C6" w:rsidRPr="005D32C6" w:rsidRDefault="005D32C6" w:rsidP="005D32C6">
      <w:pPr>
        <w:rPr>
          <w:rFonts w:ascii="Arial" w:hAnsi="Arial" w:cs="Arial"/>
          <w:sz w:val="22"/>
          <w:szCs w:val="22"/>
        </w:rPr>
      </w:pPr>
    </w:p>
    <w:p w14:paraId="1B833C41" w14:textId="77777777" w:rsidR="005D32C6" w:rsidRPr="005D32C6" w:rsidRDefault="005D32C6" w:rsidP="005D32C6">
      <w:pPr>
        <w:rPr>
          <w:rFonts w:ascii="Arial" w:hAnsi="Arial" w:cs="Arial"/>
          <w:b/>
          <w:bCs/>
          <w:sz w:val="22"/>
          <w:szCs w:val="22"/>
        </w:rPr>
      </w:pPr>
      <w:r w:rsidRPr="005D32C6">
        <w:rPr>
          <w:rFonts w:ascii="Arial" w:hAnsi="Arial" w:cs="Arial"/>
          <w:b/>
          <w:bCs/>
          <w:sz w:val="22"/>
          <w:szCs w:val="22"/>
        </w:rPr>
        <w:t>Nová generace a mezinárodní spolupráce</w:t>
      </w:r>
    </w:p>
    <w:p w14:paraId="14AB3BD1" w14:textId="77777777" w:rsidR="005D32C6" w:rsidRPr="005D32C6" w:rsidRDefault="005D32C6" w:rsidP="005D32C6">
      <w:pPr>
        <w:rPr>
          <w:rFonts w:ascii="Arial" w:hAnsi="Arial" w:cs="Arial"/>
          <w:sz w:val="22"/>
          <w:szCs w:val="22"/>
        </w:rPr>
      </w:pPr>
    </w:p>
    <w:p w14:paraId="08228F3B" w14:textId="77777777" w:rsidR="005D32C6" w:rsidRPr="005D32C6" w:rsidRDefault="005D32C6" w:rsidP="005D32C6">
      <w:pPr>
        <w:rPr>
          <w:rFonts w:ascii="Arial" w:hAnsi="Arial" w:cs="Arial"/>
          <w:sz w:val="22"/>
          <w:szCs w:val="22"/>
        </w:rPr>
      </w:pPr>
      <w:r w:rsidRPr="005D32C6">
        <w:rPr>
          <w:rFonts w:ascii="Arial" w:hAnsi="Arial" w:cs="Arial"/>
          <w:sz w:val="22"/>
          <w:szCs w:val="22"/>
        </w:rPr>
        <w:t>Vedle technických a ekonomických otázek se konference zaměřila na generační obměnu v silničním stavitelství. Důležitým tématem bylo propojení zkušeností stávajících odborníků s novými znalostmi a přístupy nastupující generace. Systematická podpora mladých lidí zahrnuje kvalitní vzdělávání, odborné vedení a mentoring i možnost zapojit se do odpovědných projektů.</w:t>
      </w:r>
    </w:p>
    <w:p w14:paraId="30DD76CB" w14:textId="77777777" w:rsidR="005D32C6" w:rsidRPr="005D32C6" w:rsidRDefault="005D32C6" w:rsidP="005D32C6">
      <w:pPr>
        <w:rPr>
          <w:rFonts w:ascii="Arial" w:hAnsi="Arial" w:cs="Arial"/>
          <w:sz w:val="22"/>
          <w:szCs w:val="22"/>
        </w:rPr>
      </w:pPr>
    </w:p>
    <w:p w14:paraId="3B732328" w14:textId="3B23119A" w:rsidR="00DA4CF8" w:rsidRPr="005D32C6" w:rsidRDefault="005D32C6" w:rsidP="005D32C6">
      <w:pPr>
        <w:rPr>
          <w:rFonts w:ascii="Arial" w:hAnsi="Arial" w:cs="Arial"/>
          <w:sz w:val="22"/>
          <w:szCs w:val="22"/>
        </w:rPr>
      </w:pPr>
      <w:r w:rsidRPr="005D32C6">
        <w:rPr>
          <w:rFonts w:ascii="Arial" w:hAnsi="Arial" w:cs="Arial"/>
          <w:sz w:val="22"/>
          <w:szCs w:val="22"/>
        </w:rPr>
        <w:t>Součástí letošního zaměření byla také další spolupráce se Světovou silniční asociací PIARC a mezinárodní výměna zkušeností. Sdílení poznatků ze zahraničí může pomáhat při hledání odpovědí na otázky financování, bezpečnosti i zavádění technologií do praxe. Tyto oblasti přitom spojuje stejný požadavek: zajistit, aby dopravní infrastruktura spolehlivě sloužila nejen dnes, ale i v dalších desetiletích.</w:t>
      </w:r>
    </w:p>
    <w:sectPr w:rsidR="00DA4CF8" w:rsidRPr="005D32C6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1B7"/>
    <w:rsid w:val="00193F80"/>
    <w:rsid w:val="004A6749"/>
    <w:rsid w:val="004F52C3"/>
    <w:rsid w:val="005D32C6"/>
    <w:rsid w:val="00A5741F"/>
    <w:rsid w:val="00D871B7"/>
    <w:rsid w:val="00DA4CF8"/>
    <w:rsid w:val="00E5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3FACF4"/>
  <w15:chartTrackingRefBased/>
  <w15:docId w15:val="{A5FB7F27-E753-3E46-B0F1-8AAD5D5A8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871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871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871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871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871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871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871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871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871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871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D871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871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871B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871B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871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871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871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871B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871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871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871B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871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871B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871B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871B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871B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871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871B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871B7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D871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D871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865</Words>
  <Characters>5019</Characters>
  <Application>Microsoft Office Word</Application>
  <DocSecurity>0</DocSecurity>
  <Lines>86</Lines>
  <Paragraphs>29</Paragraphs>
  <ScaleCrop>false</ScaleCrop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2</cp:revision>
  <dcterms:created xsi:type="dcterms:W3CDTF">2026-10-23T10:43:00Z</dcterms:created>
  <dcterms:modified xsi:type="dcterms:W3CDTF">2026-10-23T10:47:00Z</dcterms:modified>
</cp:coreProperties>
</file>