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696437A" w14:textId="6CE57ED3" w:rsidR="006E0FE0" w:rsidRPr="000E147B" w:rsidRDefault="000E147B" w:rsidP="002A50C3">
      <w:pPr>
        <w:pBdr>
          <w:top w:val="nil"/>
          <w:left w:val="nil"/>
          <w:bottom w:val="nil"/>
          <w:right w:val="nil"/>
          <w:between w:val="nil"/>
        </w:pBdr>
        <w:jc w:val="center"/>
        <w:rPr>
          <w:rFonts w:ascii="Arial" w:eastAsia="Calibri" w:hAnsi="Arial" w:cs="Arial"/>
          <w:b/>
          <w:bCs/>
          <w:color w:val="1D4090"/>
          <w:sz w:val="26"/>
          <w:szCs w:val="26"/>
        </w:rPr>
      </w:pPr>
      <w:r w:rsidRPr="000E147B">
        <w:rPr>
          <w:rFonts w:ascii="Arial" w:eastAsia="Calibri" w:hAnsi="Arial" w:cs="Arial"/>
          <w:b/>
          <w:bCs/>
          <w:color w:val="1D4090"/>
          <w:sz w:val="26"/>
          <w:szCs w:val="26"/>
        </w:rPr>
        <w:t>Průmysl šlape na brzdu a nábor to pocít</w:t>
      </w:r>
      <w:r>
        <w:rPr>
          <w:rFonts w:ascii="Arial" w:eastAsia="Calibri" w:hAnsi="Arial" w:cs="Arial"/>
          <w:b/>
          <w:bCs/>
          <w:color w:val="1D4090"/>
          <w:sz w:val="26"/>
          <w:szCs w:val="26"/>
        </w:rPr>
        <w:t>í</w:t>
      </w:r>
      <w:r w:rsidR="00F63D24">
        <w:rPr>
          <w:rFonts w:ascii="Arial" w:eastAsia="Calibri" w:hAnsi="Arial" w:cs="Arial"/>
          <w:b/>
          <w:color w:val="1D4090"/>
          <w:sz w:val="26"/>
          <w:szCs w:val="26"/>
        </w:rPr>
        <w:t>,</w:t>
      </w:r>
      <w:r>
        <w:rPr>
          <w:rFonts w:ascii="Arial" w:eastAsia="Calibri" w:hAnsi="Arial" w:cs="Arial"/>
          <w:b/>
          <w:color w:val="1D4090"/>
          <w:sz w:val="26"/>
          <w:szCs w:val="26"/>
        </w:rPr>
        <w:br/>
      </w:r>
      <w:r w:rsidR="00F63D24">
        <w:rPr>
          <w:rFonts w:ascii="Arial" w:eastAsia="Calibri" w:hAnsi="Arial" w:cs="Arial"/>
          <w:b/>
          <w:color w:val="1D4090"/>
          <w:sz w:val="26"/>
          <w:szCs w:val="26"/>
        </w:rPr>
        <w:t xml:space="preserve"> </w:t>
      </w:r>
      <w:r w:rsidR="006E0FE0" w:rsidRPr="00C90AC3">
        <w:rPr>
          <w:rFonts w:ascii="Arial" w:eastAsia="Calibri" w:hAnsi="Arial" w:cs="Arial"/>
          <w:b/>
          <w:color w:val="1D4090"/>
          <w:sz w:val="26"/>
          <w:szCs w:val="26"/>
        </w:rPr>
        <w:t>říká Michal Španěl z JenPráce.cz</w:t>
      </w:r>
    </w:p>
    <w:p w14:paraId="3F2AA344" w14:textId="77777777" w:rsidR="00F63D24" w:rsidRDefault="00F63D24" w:rsidP="006E0FE0">
      <w:pPr>
        <w:pBdr>
          <w:top w:val="nil"/>
          <w:left w:val="nil"/>
          <w:bottom w:val="nil"/>
          <w:right w:val="nil"/>
          <w:between w:val="nil"/>
        </w:pBdr>
        <w:jc w:val="center"/>
        <w:rPr>
          <w:rFonts w:ascii="Arial" w:eastAsia="Calibri" w:hAnsi="Arial" w:cs="Arial"/>
          <w:b/>
          <w:color w:val="1D4090"/>
          <w:sz w:val="26"/>
          <w:szCs w:val="26"/>
        </w:rPr>
      </w:pPr>
    </w:p>
    <w:p w14:paraId="7DA38054" w14:textId="77777777" w:rsidR="00C00781" w:rsidRDefault="00C00781" w:rsidP="00F63D24">
      <w:pPr>
        <w:rPr>
          <w:rFonts w:ascii="Arial" w:eastAsia="Calibri" w:hAnsi="Arial" w:cs="Arial"/>
          <w:color w:val="000000" w:themeColor="text1"/>
        </w:rPr>
      </w:pPr>
    </w:p>
    <w:p w14:paraId="6F8C9FFF" w14:textId="1B0A200C" w:rsidR="000E147B" w:rsidRPr="000E147B" w:rsidRDefault="000E147B" w:rsidP="000E147B">
      <w:pPr>
        <w:rPr>
          <w:rFonts w:ascii="Arial" w:eastAsia="Calibri" w:hAnsi="Arial" w:cs="Arial"/>
          <w:b/>
          <w:bCs/>
          <w:color w:val="000000" w:themeColor="text1"/>
        </w:rPr>
      </w:pPr>
      <w:r w:rsidRPr="000E147B">
        <w:rPr>
          <w:rFonts w:ascii="Arial" w:eastAsia="Calibri" w:hAnsi="Arial" w:cs="Arial"/>
          <w:b/>
          <w:bCs/>
          <w:color w:val="000000" w:themeColor="text1"/>
        </w:rPr>
        <w:t>Říjnová čísla Českého statistického úřadu jsou varováním, které bychom neměli přejít mávnutím ruky. Souhrnná důvěra v ekonomice klesla o 1,6 bodu na 97,9 a nejvíc to bolí v průmyslu, kde indikátor spadl o 5,6 bodu na 90,5. To není drobný výkyv, to je citelné zhoršení nálady v odvětví, které je pro český trh práce páteří. Průmysl u nás zaměstnává velkou část lidí, kteří pracují rukama i hlavou ve výrobě, a když se v něm zhorší očekávání, dříve nebo později se to propíše do náborových plánů. Firmy obvykle nejdřív zastaví nabírání nových lidí, pak přestanou obsazovat místa po odchodech a teprve na konci přicházejí s propouštěním. Říjnový průzkum ukazuje, že jsme se posunuli do první fáze. Poprvé od května převažují průmyslové podniky, které v příštích třech měsících čekají pomalejší růst výroby.</w:t>
      </w:r>
    </w:p>
    <w:p w14:paraId="00E2EB02" w14:textId="77777777" w:rsidR="000E147B" w:rsidRPr="000E147B" w:rsidRDefault="000E147B" w:rsidP="000E147B">
      <w:pPr>
        <w:rPr>
          <w:rFonts w:ascii="Arial" w:eastAsia="Calibri" w:hAnsi="Arial" w:cs="Arial"/>
          <w:color w:val="000000" w:themeColor="text1"/>
        </w:rPr>
      </w:pPr>
    </w:p>
    <w:p w14:paraId="1C5E5876" w14:textId="77777777" w:rsidR="000E147B" w:rsidRPr="000E147B" w:rsidRDefault="000E147B" w:rsidP="000E147B">
      <w:pPr>
        <w:rPr>
          <w:rFonts w:ascii="Arial" w:eastAsia="Calibri" w:hAnsi="Arial" w:cs="Arial"/>
          <w:color w:val="000000" w:themeColor="text1"/>
        </w:rPr>
      </w:pPr>
      <w:r w:rsidRPr="000E147B">
        <w:rPr>
          <w:rFonts w:ascii="Arial" w:eastAsia="Calibri" w:hAnsi="Arial" w:cs="Arial"/>
          <w:color w:val="000000" w:themeColor="text1"/>
        </w:rPr>
        <w:t>Klíčové je, co firmy brzdí. Podle ČSÚ uvádí nedostatečnou poptávku jako hlavní bariéru zhruba 43 procent průmyslových podniků, zatímco nedostatek zaměstnanců jen asi 12 procent. Ještě nedávno se přitom mluvilo hlavně o tom, že personalisté shánějí lidi doslova za každou cenu. Dnes se firmy víc bojí prázdných knih zakázek než prázdných pracovních stanic. K tomu přibývají drahé energie, vstupy a pohonné hmoty, které jako hlavní bariéru uvádí asi 23 procent podniků. Využití výrobních kapacit ve zpracovatelském průmyslu kleslo podle ČSÚ na 82,1 procenta. Když stroje nejedou naplno, firma nepotřebuje další směnu a nepotřebuje ani nové lidi. Pro uchazeče o práci v průmyslových regionech to znamená, že nabídek bude méně a výběrová řízení budou přísnější.</w:t>
      </w:r>
    </w:p>
    <w:p w14:paraId="6A746B33" w14:textId="77777777" w:rsidR="000E147B" w:rsidRPr="000E147B" w:rsidRDefault="000E147B" w:rsidP="000E147B">
      <w:pPr>
        <w:rPr>
          <w:rFonts w:ascii="Arial" w:eastAsia="Calibri" w:hAnsi="Arial" w:cs="Arial"/>
          <w:color w:val="000000" w:themeColor="text1"/>
        </w:rPr>
      </w:pPr>
    </w:p>
    <w:p w14:paraId="0F41820C" w14:textId="77777777" w:rsidR="000E147B" w:rsidRPr="000E147B" w:rsidRDefault="000E147B" w:rsidP="000E147B">
      <w:pPr>
        <w:rPr>
          <w:rFonts w:ascii="Arial" w:eastAsia="Calibri" w:hAnsi="Arial" w:cs="Arial"/>
          <w:color w:val="000000" w:themeColor="text1"/>
        </w:rPr>
      </w:pPr>
      <w:r w:rsidRPr="000E147B">
        <w:rPr>
          <w:rFonts w:ascii="Arial" w:eastAsia="Calibri" w:hAnsi="Arial" w:cs="Arial"/>
          <w:color w:val="000000" w:themeColor="text1"/>
        </w:rPr>
        <w:t xml:space="preserve">Tato nálada přichází v době, kdy se trh práce už sám od sebe pomalu ochlazuje. Podle Úřadu práce ČR bylo ke konci září v evidenci 368 377 uchazečů a podíl nezaměstnaných osob činil 5,0 procenta. Na jedno volné místo připadalo zhruba 3,5 uchazeče. Český statistický úřad v srpnu naměřil obecnou míru nezaměstnanosti 3,4 procenta, o </w:t>
      </w:r>
      <w:proofErr w:type="gramStart"/>
      <w:r w:rsidRPr="000E147B">
        <w:rPr>
          <w:rFonts w:ascii="Arial" w:eastAsia="Calibri" w:hAnsi="Arial" w:cs="Arial"/>
          <w:color w:val="000000" w:themeColor="text1"/>
        </w:rPr>
        <w:t>0,3 procentního</w:t>
      </w:r>
      <w:proofErr w:type="gramEnd"/>
      <w:r w:rsidRPr="000E147B">
        <w:rPr>
          <w:rFonts w:ascii="Arial" w:eastAsia="Calibri" w:hAnsi="Arial" w:cs="Arial"/>
          <w:color w:val="000000" w:themeColor="text1"/>
        </w:rPr>
        <w:t xml:space="preserve"> bodu víc než před rokem, a sám mluví o trendu stoupající nezaměstnanosti. Nejde o dramatický skok, ale směr je jasný. Navíc nejvyšší nezaměstnanost mají podle úřadu práce Ústecký a Moravskoslezský kraj, tedy regiony silně závislé na průmyslu. Pokud se tam pokles poptávky po výrobcích potká s vyššími cenami energií, budou to právě ony, kdo to odnese jako první.</w:t>
      </w:r>
    </w:p>
    <w:p w14:paraId="5F26C18D" w14:textId="77777777" w:rsidR="000E147B" w:rsidRPr="000E147B" w:rsidRDefault="000E147B" w:rsidP="000E147B">
      <w:pPr>
        <w:rPr>
          <w:rFonts w:ascii="Arial" w:eastAsia="Calibri" w:hAnsi="Arial" w:cs="Arial"/>
          <w:color w:val="000000" w:themeColor="text1"/>
        </w:rPr>
      </w:pPr>
    </w:p>
    <w:p w14:paraId="6CDC2B17" w14:textId="77777777" w:rsidR="000E147B" w:rsidRPr="000E147B" w:rsidRDefault="000E147B" w:rsidP="000E147B">
      <w:pPr>
        <w:rPr>
          <w:rFonts w:ascii="Arial" w:eastAsia="Calibri" w:hAnsi="Arial" w:cs="Arial"/>
          <w:color w:val="000000" w:themeColor="text1"/>
        </w:rPr>
      </w:pPr>
      <w:r w:rsidRPr="000E147B">
        <w:rPr>
          <w:rFonts w:ascii="Arial" w:eastAsia="Calibri" w:hAnsi="Arial" w:cs="Arial"/>
          <w:color w:val="000000" w:themeColor="text1"/>
        </w:rPr>
        <w:t xml:space="preserve">V evropském srovnání jsme na tom pořád velmi dobře. </w:t>
      </w:r>
      <w:proofErr w:type="spellStart"/>
      <w:r w:rsidRPr="000E147B">
        <w:rPr>
          <w:rFonts w:ascii="Arial" w:eastAsia="Calibri" w:hAnsi="Arial" w:cs="Arial"/>
          <w:color w:val="000000" w:themeColor="text1"/>
        </w:rPr>
        <w:t>Eurostat</w:t>
      </w:r>
      <w:proofErr w:type="spellEnd"/>
      <w:r w:rsidRPr="000E147B">
        <w:rPr>
          <w:rFonts w:ascii="Arial" w:eastAsia="Calibri" w:hAnsi="Arial" w:cs="Arial"/>
          <w:color w:val="000000" w:themeColor="text1"/>
        </w:rPr>
        <w:t xml:space="preserve"> vykázal za srpen nezaměstnanost v Evropské unii 6,1 procenta a v eurozóně 6,4 procenta, zatímco česká míra srovnatelná s </w:t>
      </w:r>
      <w:proofErr w:type="spellStart"/>
      <w:r w:rsidRPr="000E147B">
        <w:rPr>
          <w:rFonts w:ascii="Arial" w:eastAsia="Calibri" w:hAnsi="Arial" w:cs="Arial"/>
          <w:color w:val="000000" w:themeColor="text1"/>
        </w:rPr>
        <w:t>Eurostatem</w:t>
      </w:r>
      <w:proofErr w:type="spellEnd"/>
      <w:r w:rsidRPr="000E147B">
        <w:rPr>
          <w:rFonts w:ascii="Arial" w:eastAsia="Calibri" w:hAnsi="Arial" w:cs="Arial"/>
          <w:color w:val="000000" w:themeColor="text1"/>
        </w:rPr>
        <w:t xml:space="preserve"> činila podle ČSÚ 3,2 procenta. To je ale spíš polštář než důvod k uspokojení. Česká ekonomika je extrémně otevřená a průmysl je napojený na německé a evropské zakázky. OECD už v létě upozorňovala, že napětí na trzích práce ve vyspělých zemích polevuje a nezaměstnanost mírně roste. Česko k tomu má jen zpoždění a nižší výchozí bod. Kdo dnes čeká, že se nedostatek pracovníků bude táhnout donekonečna, může být za rok nemile překvapen.</w:t>
      </w:r>
    </w:p>
    <w:p w14:paraId="556E0EA2" w14:textId="77777777" w:rsidR="000E147B" w:rsidRPr="000E147B" w:rsidRDefault="000E147B" w:rsidP="000E147B">
      <w:pPr>
        <w:rPr>
          <w:rFonts w:ascii="Arial" w:eastAsia="Calibri" w:hAnsi="Arial" w:cs="Arial"/>
          <w:color w:val="000000" w:themeColor="text1"/>
        </w:rPr>
      </w:pPr>
    </w:p>
    <w:p w14:paraId="1BBC9567" w14:textId="7A3451A9" w:rsidR="00C00781" w:rsidRPr="00F63D24" w:rsidRDefault="000E147B" w:rsidP="000E147B">
      <w:pPr>
        <w:rPr>
          <w:rFonts w:ascii="Arial" w:eastAsia="Calibri" w:hAnsi="Arial" w:cs="Arial"/>
          <w:color w:val="000000" w:themeColor="text1"/>
        </w:rPr>
      </w:pPr>
      <w:r w:rsidRPr="000E147B">
        <w:rPr>
          <w:rFonts w:ascii="Arial" w:eastAsia="Calibri" w:hAnsi="Arial" w:cs="Arial"/>
          <w:color w:val="000000" w:themeColor="text1"/>
        </w:rPr>
        <w:t>Co z toho plyne pro lidi a firmy? Zaměstnanci v průmyslu by měli brát vážně, jak jejich podnik mluví o zakázkách, a myslet na vlastní kvalifikaci dřív, než bude pozdě. Firmy by naopak neměly zbrkle propouštět zkušené lidi, protože až se poptávka vrátí, bude je velmi drahé znovu získat. Na JenPráce.cz vidíme, že zaměstnavatelé jsou opatrnější a víc zvažují každé nové místo. Říjnový průzkum ČSÚ tedy nevěstí krizi, ale konec období, kdy si zaměstnanci mohli vybírat skoro bez omezení. Trh práce se pomalu vrací k normálu a ten bude pro část lidí méně pohodlný než poslední roky."</w:t>
      </w:r>
    </w:p>
    <w:p w14:paraId="2ED04209" w14:textId="77777777" w:rsidR="000D4B72" w:rsidRDefault="000D4B72" w:rsidP="00B7318D">
      <w:pPr>
        <w:rPr>
          <w:rFonts w:ascii="Arial" w:eastAsia="Calibri" w:hAnsi="Arial" w:cs="Arial"/>
          <w:b/>
          <w:bCs/>
          <w:color w:val="000000" w:themeColor="text1"/>
        </w:rPr>
      </w:pPr>
    </w:p>
    <w:p w14:paraId="0103D398" w14:textId="59C9D3D4" w:rsidR="00B45FA7" w:rsidRPr="00C90AC3" w:rsidRDefault="00B45FA7" w:rsidP="00B7318D">
      <w:pPr>
        <w:rPr>
          <w:rFonts w:ascii="Arial" w:eastAsia="Calibri" w:hAnsi="Arial" w:cs="Arial"/>
          <w:b/>
          <w:bCs/>
          <w:color w:val="000000" w:themeColor="text1"/>
        </w:rPr>
      </w:pPr>
      <w:r w:rsidRPr="00C90AC3">
        <w:rPr>
          <w:rFonts w:ascii="Arial" w:eastAsia="Calibri" w:hAnsi="Arial" w:cs="Arial"/>
          <w:b/>
          <w:bCs/>
          <w:color w:val="000000" w:themeColor="text1"/>
        </w:rPr>
        <w:t>Michal Španěl, manažer a datový analytik pracovního portálu JenPráce.cz</w:t>
      </w:r>
    </w:p>
    <w:p w14:paraId="2005FA9F" w14:textId="77777777" w:rsidR="00F63D24" w:rsidRDefault="00F63D24" w:rsidP="006E0FE0">
      <w:pPr>
        <w:rPr>
          <w:rFonts w:ascii="Arial" w:eastAsia="Calibri" w:hAnsi="Arial" w:cs="Arial"/>
          <w:color w:val="000000" w:themeColor="text1"/>
          <w:sz w:val="21"/>
          <w:szCs w:val="21"/>
        </w:rPr>
      </w:pPr>
    </w:p>
    <w:p w14:paraId="7A1DCE82" w14:textId="77777777" w:rsidR="00F63D24" w:rsidRDefault="00F63D24" w:rsidP="006E0FE0">
      <w:pPr>
        <w:rPr>
          <w:rFonts w:ascii="Arial" w:eastAsia="Calibri" w:hAnsi="Arial" w:cs="Arial"/>
          <w:color w:val="000000" w:themeColor="text1"/>
          <w:sz w:val="21"/>
          <w:szCs w:val="21"/>
        </w:rPr>
      </w:pPr>
    </w:p>
    <w:p w14:paraId="5A55C9DD" w14:textId="77777777" w:rsidR="00D405F0" w:rsidRDefault="00D405F0" w:rsidP="006E0FE0">
      <w:pPr>
        <w:rPr>
          <w:rFonts w:ascii="Arial" w:eastAsia="Calibri" w:hAnsi="Arial" w:cs="Arial"/>
          <w:color w:val="000000" w:themeColor="text1"/>
          <w:sz w:val="21"/>
          <w:szCs w:val="21"/>
        </w:rPr>
      </w:pPr>
    </w:p>
    <w:p w14:paraId="1EA18936" w14:textId="206C69A6" w:rsidR="006E0FE0" w:rsidRPr="00C90AC3" w:rsidRDefault="00B7110D" w:rsidP="006E0FE0">
      <w:pPr>
        <w:rPr>
          <w:rFonts w:ascii="Arial" w:eastAsia="Arial" w:hAnsi="Arial" w:cs="Arial"/>
          <w:color w:val="1C418E"/>
          <w:sz w:val="16"/>
          <w:szCs w:val="16"/>
        </w:rPr>
      </w:pPr>
      <w:r w:rsidRPr="00C90AC3">
        <w:rPr>
          <w:rFonts w:ascii="Arial" w:eastAsia="Calibri" w:hAnsi="Arial" w:cs="Arial"/>
          <w:color w:val="000000" w:themeColor="text1"/>
          <w:sz w:val="21"/>
          <w:szCs w:val="21"/>
        </w:rPr>
        <w:br/>
      </w:r>
      <w:r w:rsidR="006E0FE0" w:rsidRPr="00C90AC3">
        <w:rPr>
          <w:rFonts w:ascii="Arial" w:eastAsia="Arial" w:hAnsi="Arial" w:cs="Arial"/>
          <w:b/>
          <w:color w:val="1C418E"/>
          <w:sz w:val="16"/>
          <w:szCs w:val="16"/>
        </w:rPr>
        <w:t>O portálu JenPráce.cz</w:t>
      </w:r>
    </w:p>
    <w:p w14:paraId="36199843" w14:textId="77777777" w:rsidR="006E0FE0" w:rsidRDefault="006E0FE0" w:rsidP="006E0FE0">
      <w:pPr>
        <w:pBdr>
          <w:top w:val="nil"/>
          <w:left w:val="nil"/>
          <w:bottom w:val="nil"/>
          <w:right w:val="nil"/>
          <w:between w:val="nil"/>
        </w:pBdr>
        <w:jc w:val="both"/>
        <w:rPr>
          <w:rFonts w:ascii="Arial" w:eastAsia="Calibri" w:hAnsi="Arial" w:cs="Arial"/>
          <w:color w:val="242E59"/>
          <w:sz w:val="16"/>
          <w:szCs w:val="16"/>
        </w:rPr>
      </w:pPr>
      <w:r w:rsidRPr="00C90AC3">
        <w:rPr>
          <w:rFonts w:ascii="Arial" w:eastAsia="Calibri" w:hAnsi="Arial" w:cs="Arial"/>
          <w:color w:val="242E59"/>
          <w:sz w:val="16"/>
          <w:szCs w:val="16"/>
        </w:rPr>
        <w:t xml:space="preserve">Pracovní portál JenPráce.cz patří mezi největší pracovní portály v České republice a funguje od roku 2013. Stojí za ním společnost </w:t>
      </w:r>
      <w:proofErr w:type="spellStart"/>
      <w:r w:rsidRPr="00C90AC3">
        <w:rPr>
          <w:rFonts w:ascii="Arial" w:eastAsia="Calibri" w:hAnsi="Arial" w:cs="Arial"/>
          <w:color w:val="242E59"/>
          <w:sz w:val="16"/>
          <w:szCs w:val="16"/>
        </w:rPr>
        <w:t>Coweo</w:t>
      </w:r>
      <w:proofErr w:type="spellEnd"/>
      <w:r w:rsidRPr="00C90AC3">
        <w:rPr>
          <w:rFonts w:ascii="Arial" w:eastAsia="Calibri" w:hAnsi="Arial" w:cs="Arial"/>
          <w:color w:val="242E59"/>
          <w:sz w:val="16"/>
          <w:szCs w:val="16"/>
        </w:rPr>
        <w:t xml:space="preserve"> Technologies a investiční skupina Pale </w:t>
      </w:r>
      <w:proofErr w:type="spellStart"/>
      <w:r w:rsidRPr="00C90AC3">
        <w:rPr>
          <w:rFonts w:ascii="Arial" w:eastAsia="Calibri" w:hAnsi="Arial" w:cs="Arial"/>
          <w:color w:val="242E59"/>
          <w:sz w:val="16"/>
          <w:szCs w:val="16"/>
        </w:rPr>
        <w:t>Fire</w:t>
      </w:r>
      <w:proofErr w:type="spellEnd"/>
      <w:r w:rsidRPr="00C90AC3">
        <w:rPr>
          <w:rFonts w:ascii="Arial" w:eastAsia="Calibri" w:hAnsi="Arial" w:cs="Arial"/>
          <w:color w:val="242E59"/>
          <w:sz w:val="16"/>
          <w:szCs w:val="16"/>
        </w:rPr>
        <w:t xml:space="preserve"> </w:t>
      </w:r>
      <w:proofErr w:type="spellStart"/>
      <w:r w:rsidRPr="00C90AC3">
        <w:rPr>
          <w:rFonts w:ascii="Arial" w:eastAsia="Calibri" w:hAnsi="Arial" w:cs="Arial"/>
          <w:color w:val="242E59"/>
          <w:sz w:val="16"/>
          <w:szCs w:val="16"/>
        </w:rPr>
        <w:t>Capital</w:t>
      </w:r>
      <w:proofErr w:type="spellEnd"/>
      <w:r w:rsidRPr="00C90AC3">
        <w:rPr>
          <w:rFonts w:ascii="Arial" w:eastAsia="Calibri" w:hAnsi="Arial" w:cs="Arial"/>
          <w:color w:val="242E59"/>
          <w:sz w:val="16"/>
          <w:szCs w:val="16"/>
        </w:rPr>
        <w:t>. Jeho cílem je pomáhat lidem najít lepší práci a firmám poskytovat výhodné a kvalitní služby, které jim ulehčí proces obsazování pracovních pozic a zároveň jim pomohou se rozrůstat.</w:t>
      </w:r>
    </w:p>
    <w:p w14:paraId="64D6F5EA" w14:textId="77777777" w:rsidR="00F63D24" w:rsidRPr="00C90AC3" w:rsidRDefault="00F63D24" w:rsidP="006E0FE0">
      <w:pPr>
        <w:pBdr>
          <w:top w:val="nil"/>
          <w:left w:val="nil"/>
          <w:bottom w:val="nil"/>
          <w:right w:val="nil"/>
          <w:between w:val="nil"/>
        </w:pBdr>
        <w:jc w:val="both"/>
        <w:rPr>
          <w:rFonts w:ascii="Arial" w:hAnsi="Arial" w:cs="Arial"/>
          <w:color w:val="000000"/>
          <w:sz w:val="16"/>
          <w:szCs w:val="16"/>
        </w:rPr>
      </w:pPr>
    </w:p>
    <w:p w14:paraId="0EF30C4C" w14:textId="77777777" w:rsidR="006E0FE0" w:rsidRPr="00C90AC3" w:rsidRDefault="006E0FE0" w:rsidP="006E0FE0">
      <w:pPr>
        <w:pBdr>
          <w:top w:val="nil"/>
          <w:left w:val="nil"/>
          <w:bottom w:val="nil"/>
          <w:right w:val="nil"/>
          <w:between w:val="nil"/>
        </w:pBdr>
        <w:jc w:val="both"/>
        <w:rPr>
          <w:rFonts w:ascii="Arial" w:hAnsi="Arial" w:cs="Arial"/>
          <w:color w:val="000000"/>
          <w:sz w:val="16"/>
          <w:szCs w:val="16"/>
        </w:rPr>
      </w:pPr>
      <w:r w:rsidRPr="00C90AC3">
        <w:rPr>
          <w:rFonts w:ascii="Arial" w:eastAsia="Calibri" w:hAnsi="Arial" w:cs="Arial"/>
          <w:color w:val="242E59"/>
          <w:sz w:val="16"/>
          <w:szCs w:val="16"/>
        </w:rPr>
        <w:t>JenPráce.cz má k dispozici širokou škálu statistik, počínaje rozvrstvením nabídek v jednotlivých krajích, přes četnost nabízených benefitů až například po požadované vzdělání.  </w:t>
      </w:r>
    </w:p>
    <w:p w14:paraId="1D2B7DCD" w14:textId="77777777" w:rsidR="006E0FE0" w:rsidRPr="00C90AC3" w:rsidRDefault="006E0FE0" w:rsidP="006E0FE0">
      <w:pPr>
        <w:pBdr>
          <w:top w:val="nil"/>
          <w:left w:val="nil"/>
          <w:bottom w:val="nil"/>
          <w:right w:val="nil"/>
          <w:between w:val="nil"/>
        </w:pBdr>
        <w:rPr>
          <w:rFonts w:ascii="Arial" w:eastAsia="Arial" w:hAnsi="Arial" w:cs="Arial"/>
          <w:color w:val="242E59"/>
          <w:sz w:val="16"/>
          <w:szCs w:val="16"/>
        </w:rPr>
      </w:pPr>
      <w:r w:rsidRPr="00C90AC3">
        <w:rPr>
          <w:rFonts w:ascii="Arial" w:hAnsi="Arial" w:cs="Arial"/>
          <w:noProof/>
          <w:sz w:val="16"/>
          <w:szCs w:val="16"/>
        </w:rPr>
        <mc:AlternateContent>
          <mc:Choice Requires="wps">
            <w:drawing>
              <wp:anchor distT="0" distB="0" distL="114300" distR="114300" simplePos="0" relativeHeight="251659264" behindDoc="0" locked="0" layoutInCell="1" hidden="0" allowOverlap="1" wp14:anchorId="3803125A" wp14:editId="68E3CE66">
                <wp:simplePos x="0" y="0"/>
                <wp:positionH relativeFrom="column">
                  <wp:posOffset>38101</wp:posOffset>
                </wp:positionH>
                <wp:positionV relativeFrom="paragraph">
                  <wp:posOffset>101600</wp:posOffset>
                </wp:positionV>
                <wp:extent cx="5113020" cy="17625"/>
                <wp:effectExtent l="0" t="0" r="0" b="0"/>
                <wp:wrapNone/>
                <wp:docPr id="1" name="Přímá spojovací šipka 1"/>
                <wp:cNvGraphicFramePr/>
                <a:graphic xmlns:a="http://schemas.openxmlformats.org/drawingml/2006/main">
                  <a:graphicData uri="http://schemas.microsoft.com/office/word/2010/wordprocessingShape">
                    <wps:wsp>
                      <wps:cNvCnPr/>
                      <wps:spPr>
                        <a:xfrm>
                          <a:off x="2789490" y="3780000"/>
                          <a:ext cx="5113020" cy="0"/>
                        </a:xfrm>
                        <a:prstGeom prst="straightConnector1">
                          <a:avLst/>
                        </a:prstGeom>
                        <a:noFill/>
                        <a:ln w="17625" cap="flat" cmpd="sng">
                          <a:solidFill>
                            <a:srgbClr val="CA171B"/>
                          </a:solidFill>
                          <a:prstDash val="solid"/>
                          <a:miter lim="800000"/>
                          <a:headEnd type="none" w="med" len="med"/>
                          <a:tailEnd type="none" w="med" len="med"/>
                        </a:ln>
                      </wps:spPr>
                      <wps:bodyPr/>
                    </wps:wsp>
                  </a:graphicData>
                </a:graphic>
              </wp:anchor>
            </w:drawing>
          </mc:Choice>
          <mc:Fallback xmlns:w16cei="http://schemas.microsoft.com/office/word/2026/wordml/cei">
            <w:pict>
              <v:shapetype w14:anchorId="17AAC37A" id="_x0000_t32" coordsize="21600,21600" o:spt="32" o:oned="t" path="m,l21600,21600e" filled="f">
                <v:path arrowok="t" fillok="f" o:connecttype="none"/>
                <o:lock v:ext="edit" shapetype="t"/>
              </v:shapetype>
              <v:shape id="Přímá spojovací šipka 1" o:spid="_x0000_s1026" type="#_x0000_t32" style="position:absolute;margin-left:3pt;margin-top:8pt;width:402.6pt;height:1.4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TaoY1gEAAJsDAAAOAAAAZHJzL2Uyb0RvYy54bWysU9uOEzEMfUfiH6K807ksu+2OOl1By/KC&#13;&#10;YCXgA9wkMxMpN8Wh0/49Tlq2XF4QYh4yTmIfH9sn64ejNeygImrvet4sas6UE15qN/b865fHVyvO&#13;&#10;MIGTYLxTPT8p5A+bly/Wc+hU6ydvpIqMQBx2c+j5lFLoqgrFpCzgwgfl6HLw0UKibRwrGWEmdGuq&#13;&#10;tq7vqtlHGaIXCpFOd+dLvin4w6BE+jQMqBIzPSduqayxrPu8Vps1dGOEMGlxoQH/wMKCdpT0GWoH&#13;&#10;Cdi3qP+AslpEj35IC+Ft5YdBC1VqoGqa+rdqPk8QVKmFmoPhuU34/2DFx8PWPUVqwxyww/AUcxXH&#13;&#10;Idr8J37s2PN2ubp/fU/tO/X8Zrmq6Ts3Th0TE+Rw2zQ3dUsOgjzKXXUFCRHTe+Uty0bPMUXQ45S2&#13;&#10;3jkaj49NaRwcPmAiGhT4IyAzcP5RG1OmZBybSWLLu/aWEgGJZTCQyLRBEqwbCw56o2WOydEYx/3W&#13;&#10;RHYAGv/2TbNs3mbilOMXt5xwBzid/crVuT6rE6nTaNvzUvWl7EmBfOckS6dAknYkbJ6pWSU5M4re&#13;&#10;QbYK5wTa/I0nMTKOiF2HkK29l6cym3JOCijUL2rNEvt5X6Kvb2rzHQAA//8DAFBLAwQUAAYACAAA&#13;&#10;ACEAWIPCwuAAAAAMAQAADwAAAGRycy9kb3ducmV2LnhtbExPTW/CMAy9T9p/iDxplwnSgoS60hTt&#13;&#10;QxMXdoANcQ2Naas1TtWEku3Xz5y2iy2/J7+PYhVtJ0YcfOtIQTpNQCBVzrRUK/j8eJtkIHzQZHTn&#13;&#10;CBV8o4dVeXtT6Ny4C21x3IVasAj5XCtoQuhzKX3VoNV+6nok5k5usDrwOdTSDPrC4raTsyRZSKtb&#13;&#10;YodG9/jSYPW1O1sFJzeaHz9/j4/h8LB+3mzWcb+fK3V/F1+XPJ6WIALG8PcB1w6cH0oOdnRnMl50&#13;&#10;ChZcJzB83UxnaToDcWQgy0CWhfxfovwFAAD//wMAUEsBAi0AFAAGAAgAAAAhALaDOJL+AAAA4QEA&#13;&#10;ABMAAAAAAAAAAAAAAAAAAAAAAFtDb250ZW50X1R5cGVzXS54bWxQSwECLQAUAAYACAAAACEAOP0h&#13;&#10;/9YAAACUAQAACwAAAAAAAAAAAAAAAAAvAQAAX3JlbHMvLnJlbHNQSwECLQAUAAYACAAAACEAYE2q&#13;&#10;GNYBAACbAwAADgAAAAAAAAAAAAAAAAAuAgAAZHJzL2Uyb0RvYy54bWxQSwECLQAUAAYACAAAACEA&#13;&#10;WIPCwuAAAAAMAQAADwAAAAAAAAAAAAAAAAAwBAAAZHJzL2Rvd25yZXYueG1sUEsFBgAAAAAEAAQA&#13;&#10;8wAAAD0FAAAAAA==&#13;&#10;" strokecolor="#ca171b" strokeweight=".48958mm">
                <v:stroke joinstyle="miter"/>
              </v:shape>
            </w:pict>
          </mc:Fallback>
        </mc:AlternateContent>
      </w:r>
    </w:p>
    <w:p w14:paraId="2885F22C" w14:textId="77777777" w:rsidR="006E0FE0" w:rsidRPr="00C90AC3" w:rsidRDefault="006E0FE0" w:rsidP="006E0FE0">
      <w:pPr>
        <w:pBdr>
          <w:top w:val="nil"/>
          <w:left w:val="nil"/>
          <w:bottom w:val="nil"/>
          <w:right w:val="nil"/>
          <w:between w:val="nil"/>
        </w:pBdr>
        <w:rPr>
          <w:rFonts w:ascii="Arial" w:eastAsia="Arial" w:hAnsi="Arial" w:cs="Arial"/>
          <w:color w:val="242E59"/>
          <w:sz w:val="16"/>
          <w:szCs w:val="16"/>
        </w:rPr>
      </w:pPr>
    </w:p>
    <w:p w14:paraId="35A84D83" w14:textId="77777777" w:rsidR="006E0FE0" w:rsidRPr="00C90AC3" w:rsidRDefault="006E0FE0" w:rsidP="006E0FE0">
      <w:pPr>
        <w:pBdr>
          <w:top w:val="nil"/>
          <w:left w:val="nil"/>
          <w:bottom w:val="nil"/>
          <w:right w:val="nil"/>
          <w:between w:val="nil"/>
        </w:pBdr>
        <w:rPr>
          <w:rFonts w:ascii="Arial" w:eastAsia="Liberation Serif" w:hAnsi="Arial" w:cs="Arial"/>
          <w:color w:val="000000"/>
          <w:sz w:val="16"/>
          <w:szCs w:val="16"/>
        </w:rPr>
      </w:pPr>
      <w:r w:rsidRPr="00C90AC3">
        <w:rPr>
          <w:rFonts w:ascii="Arial" w:eastAsia="Arial" w:hAnsi="Arial" w:cs="Arial"/>
          <w:b/>
          <w:color w:val="1C418E"/>
          <w:sz w:val="16"/>
          <w:szCs w:val="16"/>
        </w:rPr>
        <w:t>Kontakt pro média</w:t>
      </w:r>
    </w:p>
    <w:p w14:paraId="14B27807" w14:textId="77777777" w:rsidR="006E0FE0" w:rsidRPr="00C90AC3" w:rsidRDefault="006E0FE0" w:rsidP="006E0FE0">
      <w:pPr>
        <w:pBdr>
          <w:top w:val="nil"/>
          <w:left w:val="nil"/>
          <w:bottom w:val="nil"/>
          <w:right w:val="nil"/>
          <w:between w:val="nil"/>
        </w:pBdr>
        <w:rPr>
          <w:rFonts w:ascii="Arial" w:eastAsia="Arial" w:hAnsi="Arial" w:cs="Arial"/>
          <w:color w:val="242E59"/>
          <w:sz w:val="16"/>
          <w:szCs w:val="16"/>
        </w:rPr>
      </w:pPr>
    </w:p>
    <w:p w14:paraId="1DB36B6D" w14:textId="77777777" w:rsidR="006E0FE0" w:rsidRPr="00C90AC3" w:rsidRDefault="006E0FE0" w:rsidP="006E0FE0">
      <w:pPr>
        <w:pBdr>
          <w:top w:val="nil"/>
          <w:left w:val="nil"/>
          <w:bottom w:val="nil"/>
          <w:right w:val="nil"/>
          <w:between w:val="nil"/>
        </w:pBdr>
        <w:rPr>
          <w:rFonts w:ascii="Arial" w:eastAsia="Calibri" w:hAnsi="Arial" w:cs="Arial"/>
          <w:color w:val="000000"/>
          <w:sz w:val="16"/>
          <w:szCs w:val="16"/>
        </w:rPr>
      </w:pPr>
      <w:r w:rsidRPr="00C90AC3">
        <w:rPr>
          <w:rFonts w:ascii="Arial" w:eastAsia="Calibri" w:hAnsi="Arial" w:cs="Arial"/>
          <w:b/>
          <w:color w:val="242E59"/>
          <w:sz w:val="16"/>
          <w:szCs w:val="16"/>
        </w:rPr>
        <w:t>Petr Jarkovský a Michal Hoblík – ASPEN.PR</w:t>
      </w:r>
    </w:p>
    <w:p w14:paraId="072D07FF" w14:textId="77777777" w:rsidR="006E0FE0" w:rsidRPr="00C90AC3" w:rsidRDefault="006E0FE0" w:rsidP="006E0FE0">
      <w:pPr>
        <w:pBdr>
          <w:top w:val="nil"/>
          <w:left w:val="nil"/>
          <w:bottom w:val="nil"/>
          <w:right w:val="nil"/>
          <w:between w:val="nil"/>
        </w:pBdr>
        <w:rPr>
          <w:rFonts w:ascii="Arial" w:eastAsia="Calibri" w:hAnsi="Arial" w:cs="Arial"/>
          <w:color w:val="242E59"/>
          <w:sz w:val="16"/>
          <w:szCs w:val="16"/>
        </w:rPr>
      </w:pPr>
      <w:r w:rsidRPr="00C90AC3">
        <w:rPr>
          <w:rFonts w:ascii="Arial" w:eastAsia="Calibri" w:hAnsi="Arial" w:cs="Arial"/>
          <w:color w:val="242E59"/>
          <w:sz w:val="16"/>
          <w:szCs w:val="16"/>
        </w:rPr>
        <w:t xml:space="preserve">e-maily: </w:t>
      </w:r>
      <w:hyperlink r:id="rId7" w:history="1">
        <w:r w:rsidRPr="00C90AC3">
          <w:rPr>
            <w:rStyle w:val="Hypertextovodkaz"/>
            <w:rFonts w:ascii="Arial" w:eastAsia="Calibri" w:hAnsi="Arial" w:cs="Arial"/>
            <w:sz w:val="16"/>
            <w:szCs w:val="16"/>
          </w:rPr>
          <w:t>petr.jarkovsky@aspen.pr</w:t>
        </w:r>
      </w:hyperlink>
      <w:r w:rsidRPr="00C90AC3">
        <w:rPr>
          <w:rFonts w:ascii="Arial" w:eastAsia="Calibri" w:hAnsi="Arial" w:cs="Arial"/>
          <w:color w:val="242E59"/>
          <w:sz w:val="16"/>
          <w:szCs w:val="16"/>
        </w:rPr>
        <w:t xml:space="preserve"> / </w:t>
      </w:r>
      <w:hyperlink r:id="rId8" w:history="1">
        <w:r w:rsidRPr="00C90AC3">
          <w:rPr>
            <w:rStyle w:val="Hypertextovodkaz"/>
            <w:rFonts w:ascii="Arial" w:eastAsia="Calibri" w:hAnsi="Arial" w:cs="Arial"/>
            <w:sz w:val="16"/>
            <w:szCs w:val="16"/>
          </w:rPr>
          <w:t>michal.hoblik@aspen.pr</w:t>
        </w:r>
      </w:hyperlink>
    </w:p>
    <w:p w14:paraId="65987B7B" w14:textId="058A2917" w:rsidR="006E0FE0" w:rsidRPr="00C90AC3" w:rsidRDefault="006E0FE0" w:rsidP="006E0FE0">
      <w:pPr>
        <w:pBdr>
          <w:top w:val="nil"/>
          <w:left w:val="nil"/>
          <w:bottom w:val="nil"/>
          <w:right w:val="nil"/>
          <w:between w:val="nil"/>
        </w:pBdr>
        <w:rPr>
          <w:rFonts w:ascii="Arial" w:eastAsia="Calibri" w:hAnsi="Arial" w:cs="Arial"/>
          <w:color w:val="242E59"/>
          <w:sz w:val="16"/>
          <w:szCs w:val="16"/>
        </w:rPr>
      </w:pPr>
      <w:r w:rsidRPr="00C90AC3">
        <w:rPr>
          <w:rFonts w:ascii="Arial" w:eastAsia="Calibri" w:hAnsi="Arial" w:cs="Arial"/>
          <w:color w:val="242E59"/>
          <w:sz w:val="16"/>
          <w:szCs w:val="16"/>
        </w:rPr>
        <w:t>tel.: +420 774 225 153 / +420 774 225 155</w:t>
      </w:r>
    </w:p>
    <w:p w14:paraId="4A4407CA" w14:textId="25C60037" w:rsidR="00B70950" w:rsidRPr="00C90AC3" w:rsidRDefault="00B70950" w:rsidP="006E0FE0">
      <w:pPr>
        <w:rPr>
          <w:rFonts w:ascii="Arial" w:eastAsia="Calibri" w:hAnsi="Arial" w:cs="Arial"/>
          <w:color w:val="000000" w:themeColor="text1"/>
          <w:sz w:val="16"/>
          <w:szCs w:val="16"/>
        </w:rPr>
      </w:pPr>
    </w:p>
    <w:sectPr w:rsidR="00B70950" w:rsidRPr="00C90AC3" w:rsidSect="00F333DA">
      <w:headerReference w:type="default" r:id="rId9"/>
      <w:footerReference w:type="default" r:id="rId10"/>
      <w:pgSz w:w="11906" w:h="16838"/>
      <w:pgMar w:top="2381" w:right="1134" w:bottom="1622" w:left="2631" w:header="1134" w:footer="1134"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28EAAD8" w14:textId="77777777" w:rsidR="002F6F62" w:rsidRDefault="002F6F62">
      <w:r>
        <w:separator/>
      </w:r>
    </w:p>
  </w:endnote>
  <w:endnote w:type="continuationSeparator" w:id="0">
    <w:p w14:paraId="3F01DBDA" w14:textId="77777777" w:rsidR="002F6F62" w:rsidRDefault="002F6F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iberation Serif">
    <w:altName w:val="Times New Roman"/>
    <w:panose1 w:val="020B0604020202020204"/>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2811DB7" w14:textId="29625309" w:rsidR="00B70950" w:rsidRDefault="00000000">
    <w:pPr>
      <w:pBdr>
        <w:top w:val="nil"/>
        <w:left w:val="nil"/>
        <w:bottom w:val="nil"/>
        <w:right w:val="nil"/>
        <w:between w:val="nil"/>
      </w:pBdr>
      <w:tabs>
        <w:tab w:val="center" w:pos="4819"/>
        <w:tab w:val="right" w:pos="9638"/>
      </w:tabs>
      <w:rPr>
        <w:rFonts w:ascii="Liberation Serif" w:eastAsia="Liberation Serif" w:hAnsi="Liberation Serif" w:cs="Liberation Serif"/>
        <w:color w:val="000000"/>
        <w:sz w:val="24"/>
        <w:szCs w:val="24"/>
      </w:rPr>
    </w:pPr>
    <w:r>
      <w:rPr>
        <w:rFonts w:ascii="Arial" w:eastAsia="Arial" w:hAnsi="Arial" w:cs="Arial"/>
        <w:color w:val="1D4090"/>
        <w:sz w:val="18"/>
        <w:szCs w:val="18"/>
      </w:rPr>
      <w:t xml:space="preserve">V Praze dne </w:t>
    </w:r>
    <w:r w:rsidR="00C00781">
      <w:rPr>
        <w:rFonts w:ascii="Arial" w:eastAsia="Arial" w:hAnsi="Arial" w:cs="Arial"/>
        <w:color w:val="1D4090"/>
        <w:sz w:val="18"/>
        <w:szCs w:val="18"/>
      </w:rPr>
      <w:t>2</w:t>
    </w:r>
    <w:r w:rsidR="002A50C3">
      <w:rPr>
        <w:rFonts w:ascii="Arial" w:eastAsia="Arial" w:hAnsi="Arial" w:cs="Arial"/>
        <w:color w:val="1D4090"/>
        <w:sz w:val="18"/>
        <w:szCs w:val="18"/>
      </w:rPr>
      <w:t>7</w:t>
    </w:r>
    <w:r>
      <w:rPr>
        <w:rFonts w:ascii="Arial" w:eastAsia="Arial" w:hAnsi="Arial" w:cs="Arial"/>
        <w:color w:val="1D4090"/>
        <w:sz w:val="18"/>
        <w:szCs w:val="18"/>
      </w:rPr>
      <w:t>.</w:t>
    </w:r>
    <w:r w:rsidR="00637D21">
      <w:rPr>
        <w:rFonts w:ascii="Arial" w:eastAsia="Arial" w:hAnsi="Arial" w:cs="Arial"/>
        <w:color w:val="1D4090"/>
        <w:sz w:val="18"/>
        <w:szCs w:val="18"/>
      </w:rPr>
      <w:t xml:space="preserve"> </w:t>
    </w:r>
    <w:r w:rsidR="00D405F0">
      <w:rPr>
        <w:rFonts w:ascii="Arial" w:eastAsia="Arial" w:hAnsi="Arial" w:cs="Arial"/>
        <w:color w:val="1D4090"/>
        <w:sz w:val="18"/>
        <w:szCs w:val="18"/>
      </w:rPr>
      <w:t>10</w:t>
    </w:r>
    <w:r>
      <w:rPr>
        <w:rFonts w:ascii="Arial" w:eastAsia="Arial" w:hAnsi="Arial" w:cs="Arial"/>
        <w:color w:val="1D4090"/>
        <w:sz w:val="18"/>
        <w:szCs w:val="18"/>
      </w:rPr>
      <w:t>. 202</w:t>
    </w:r>
    <w:r w:rsidR="0010368D">
      <w:rPr>
        <w:rFonts w:ascii="Arial" w:eastAsia="Arial" w:hAnsi="Arial" w:cs="Arial"/>
        <w:color w:val="1D4090"/>
        <w:sz w:val="18"/>
        <w:szCs w:val="18"/>
      </w:rPr>
      <w:t>6</w:t>
    </w:r>
    <w:r>
      <w:rPr>
        <w:rFonts w:ascii="Arial" w:eastAsia="Arial" w:hAnsi="Arial" w:cs="Arial"/>
        <w:color w:val="1D4090"/>
        <w:sz w:val="18"/>
        <w:szCs w:val="18"/>
      </w:rPr>
      <w:t xml:space="preserve">                                                                                                    Strana </w:t>
    </w:r>
    <w:r>
      <w:rPr>
        <w:rFonts w:ascii="Arial" w:eastAsia="Arial" w:hAnsi="Arial" w:cs="Arial"/>
        <w:color w:val="1D4090"/>
        <w:sz w:val="18"/>
        <w:szCs w:val="18"/>
      </w:rPr>
      <w:fldChar w:fldCharType="begin"/>
    </w:r>
    <w:r>
      <w:rPr>
        <w:rFonts w:ascii="Arial" w:eastAsia="Arial" w:hAnsi="Arial" w:cs="Arial"/>
        <w:color w:val="1D4090"/>
        <w:sz w:val="18"/>
        <w:szCs w:val="18"/>
      </w:rPr>
      <w:instrText>PAGE</w:instrText>
    </w:r>
    <w:r>
      <w:rPr>
        <w:rFonts w:ascii="Arial" w:eastAsia="Arial" w:hAnsi="Arial" w:cs="Arial"/>
        <w:color w:val="1D4090"/>
        <w:sz w:val="18"/>
        <w:szCs w:val="18"/>
      </w:rPr>
      <w:fldChar w:fldCharType="separate"/>
    </w:r>
    <w:r w:rsidR="00881A54">
      <w:rPr>
        <w:rFonts w:ascii="Arial" w:eastAsia="Arial" w:hAnsi="Arial" w:cs="Arial"/>
        <w:noProof/>
        <w:color w:val="1D4090"/>
        <w:sz w:val="18"/>
        <w:szCs w:val="18"/>
      </w:rPr>
      <w:t>1</w:t>
    </w:r>
    <w:r>
      <w:rPr>
        <w:rFonts w:ascii="Arial" w:eastAsia="Arial" w:hAnsi="Arial" w:cs="Arial"/>
        <w:color w:val="1D4090"/>
        <w:sz w:val="18"/>
        <w:szCs w:val="18"/>
      </w:rPr>
      <w:fldChar w:fldCharType="end"/>
    </w:r>
    <w:r>
      <w:rPr>
        <w:rFonts w:ascii="Arial" w:eastAsia="Arial" w:hAnsi="Arial" w:cs="Arial"/>
        <w:color w:val="1D4090"/>
        <w:sz w:val="18"/>
        <w:szCs w:val="18"/>
      </w:rPr>
      <w:t>/</w:t>
    </w:r>
    <w:r>
      <w:rPr>
        <w:rFonts w:ascii="Arial" w:eastAsia="Arial" w:hAnsi="Arial" w:cs="Arial"/>
        <w:color w:val="1D4090"/>
        <w:sz w:val="18"/>
        <w:szCs w:val="18"/>
      </w:rPr>
      <w:fldChar w:fldCharType="begin"/>
    </w:r>
    <w:r>
      <w:rPr>
        <w:rFonts w:ascii="Arial" w:eastAsia="Arial" w:hAnsi="Arial" w:cs="Arial"/>
        <w:color w:val="1D4090"/>
        <w:sz w:val="18"/>
        <w:szCs w:val="18"/>
      </w:rPr>
      <w:instrText>NUMPAGES</w:instrText>
    </w:r>
    <w:r>
      <w:rPr>
        <w:rFonts w:ascii="Arial" w:eastAsia="Arial" w:hAnsi="Arial" w:cs="Arial"/>
        <w:color w:val="1D4090"/>
        <w:sz w:val="18"/>
        <w:szCs w:val="18"/>
      </w:rPr>
      <w:fldChar w:fldCharType="separate"/>
    </w:r>
    <w:r w:rsidR="00881A54">
      <w:rPr>
        <w:rFonts w:ascii="Arial" w:eastAsia="Arial" w:hAnsi="Arial" w:cs="Arial"/>
        <w:noProof/>
        <w:color w:val="1D4090"/>
        <w:sz w:val="18"/>
        <w:szCs w:val="18"/>
      </w:rPr>
      <w:t>2</w:t>
    </w:r>
    <w:r>
      <w:rPr>
        <w:rFonts w:ascii="Arial" w:eastAsia="Arial" w:hAnsi="Arial" w:cs="Arial"/>
        <w:color w:val="1D409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D179257" w14:textId="77777777" w:rsidR="002F6F62" w:rsidRDefault="002F6F62">
      <w:r>
        <w:separator/>
      </w:r>
    </w:p>
  </w:footnote>
  <w:footnote w:type="continuationSeparator" w:id="0">
    <w:p w14:paraId="2AD5D9CF" w14:textId="77777777" w:rsidR="002F6F62" w:rsidRDefault="002F6F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9CF1E83" w14:textId="77777777" w:rsidR="00B70950" w:rsidRDefault="00000000">
    <w:pPr>
      <w:pBdr>
        <w:top w:val="nil"/>
        <w:left w:val="nil"/>
        <w:bottom w:val="nil"/>
        <w:right w:val="nil"/>
        <w:between w:val="nil"/>
      </w:pBdr>
      <w:tabs>
        <w:tab w:val="center" w:pos="4819"/>
        <w:tab w:val="right" w:pos="9638"/>
      </w:tabs>
      <w:rPr>
        <w:rFonts w:ascii="Liberation Serif" w:eastAsia="Liberation Serif" w:hAnsi="Liberation Serif" w:cs="Liberation Serif"/>
        <w:color w:val="000000"/>
        <w:sz w:val="24"/>
        <w:szCs w:val="24"/>
      </w:rPr>
    </w:pPr>
    <w:r>
      <w:rPr>
        <w:rFonts w:ascii="Arial" w:eastAsia="Arial" w:hAnsi="Arial" w:cs="Arial"/>
        <w:b/>
        <w:color w:val="CA171B"/>
        <w:sz w:val="28"/>
        <w:szCs w:val="28"/>
      </w:rPr>
      <w:t>TISKOVÁ ZPRÁVA</w:t>
    </w:r>
    <w:r>
      <w:rPr>
        <w:noProof/>
      </w:rPr>
      <w:drawing>
        <wp:anchor distT="0" distB="0" distL="0" distR="0" simplePos="0" relativeHeight="251658240" behindDoc="0" locked="0" layoutInCell="1" hidden="0" allowOverlap="1" wp14:anchorId="74DCCCBF" wp14:editId="55A7B3CC">
          <wp:simplePos x="0" y="0"/>
          <wp:positionH relativeFrom="column">
            <wp:posOffset>3503929</wp:posOffset>
          </wp:positionH>
          <wp:positionV relativeFrom="paragraph">
            <wp:posOffset>-20319</wp:posOffset>
          </wp:positionV>
          <wp:extent cx="1631315" cy="316230"/>
          <wp:effectExtent l="0" t="0" r="0" b="0"/>
          <wp:wrapSquare wrapText="bothSides" distT="0" distB="0" distL="0" distR="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631315" cy="316230"/>
                  </a:xfrm>
                  <a:prstGeom prst="rect">
                    <a:avLst/>
                  </a:prstGeom>
                  <a:ln/>
                </pic:spPr>
              </pic:pic>
            </a:graphicData>
          </a:graphic>
        </wp:anchor>
      </w:drawing>
    </w:r>
    <w:r>
      <w:rPr>
        <w:noProof/>
      </w:rPr>
      <w:drawing>
        <wp:anchor distT="0" distB="0" distL="0" distR="0" simplePos="0" relativeHeight="251659264" behindDoc="0" locked="0" layoutInCell="1" hidden="0" allowOverlap="1" wp14:anchorId="1DA96F0E" wp14:editId="08162CAE">
          <wp:simplePos x="0" y="0"/>
          <wp:positionH relativeFrom="column">
            <wp:posOffset>-1671954</wp:posOffset>
          </wp:positionH>
          <wp:positionV relativeFrom="paragraph">
            <wp:posOffset>-720089</wp:posOffset>
          </wp:positionV>
          <wp:extent cx="106680" cy="10691495"/>
          <wp:effectExtent l="0" t="0" r="0" b="0"/>
          <wp:wrapSquare wrapText="bothSides" distT="0" distB="0" distL="0" distR="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06680" cy="1069149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03F3704"/>
    <w:multiLevelType w:val="multilevel"/>
    <w:tmpl w:val="BC103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332EB3"/>
    <w:multiLevelType w:val="hybridMultilevel"/>
    <w:tmpl w:val="AFDAD2C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559368243">
    <w:abstractNumId w:val="0"/>
  </w:num>
  <w:num w:numId="2" w16cid:durableId="1189296736">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6"/>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950"/>
    <w:rsid w:val="000045E0"/>
    <w:rsid w:val="00012112"/>
    <w:rsid w:val="000632F3"/>
    <w:rsid w:val="000653AA"/>
    <w:rsid w:val="000775C2"/>
    <w:rsid w:val="000B2972"/>
    <w:rsid w:val="000B5DB2"/>
    <w:rsid w:val="000C614B"/>
    <w:rsid w:val="000D4B72"/>
    <w:rsid w:val="000E147B"/>
    <w:rsid w:val="0010368D"/>
    <w:rsid w:val="00130BC5"/>
    <w:rsid w:val="0013381B"/>
    <w:rsid w:val="00187FBB"/>
    <w:rsid w:val="001A1B2F"/>
    <w:rsid w:val="002508ED"/>
    <w:rsid w:val="002A50C3"/>
    <w:rsid w:val="002C0E60"/>
    <w:rsid w:val="002F6F62"/>
    <w:rsid w:val="0031775B"/>
    <w:rsid w:val="003941C5"/>
    <w:rsid w:val="003C3F3A"/>
    <w:rsid w:val="003C7E37"/>
    <w:rsid w:val="003E1CAA"/>
    <w:rsid w:val="004042EA"/>
    <w:rsid w:val="004910A8"/>
    <w:rsid w:val="00493AC7"/>
    <w:rsid w:val="004C2494"/>
    <w:rsid w:val="00515A44"/>
    <w:rsid w:val="0053251F"/>
    <w:rsid w:val="005830E9"/>
    <w:rsid w:val="005A6DB3"/>
    <w:rsid w:val="005C7E36"/>
    <w:rsid w:val="00623A4F"/>
    <w:rsid w:val="00637D21"/>
    <w:rsid w:val="00667172"/>
    <w:rsid w:val="00692CC3"/>
    <w:rsid w:val="006965B3"/>
    <w:rsid w:val="006C699E"/>
    <w:rsid w:val="006D08E9"/>
    <w:rsid w:val="006D11BA"/>
    <w:rsid w:val="006E0FE0"/>
    <w:rsid w:val="00704DC0"/>
    <w:rsid w:val="00705C57"/>
    <w:rsid w:val="007342C5"/>
    <w:rsid w:val="007352A7"/>
    <w:rsid w:val="00767E67"/>
    <w:rsid w:val="00787EDA"/>
    <w:rsid w:val="00791504"/>
    <w:rsid w:val="007D1E4F"/>
    <w:rsid w:val="00823B24"/>
    <w:rsid w:val="008324A1"/>
    <w:rsid w:val="00843067"/>
    <w:rsid w:val="00862616"/>
    <w:rsid w:val="008703DC"/>
    <w:rsid w:val="00875B58"/>
    <w:rsid w:val="00880F11"/>
    <w:rsid w:val="00881A54"/>
    <w:rsid w:val="00922804"/>
    <w:rsid w:val="00974963"/>
    <w:rsid w:val="00985B5F"/>
    <w:rsid w:val="009E4831"/>
    <w:rsid w:val="009E667E"/>
    <w:rsid w:val="00A014E1"/>
    <w:rsid w:val="00A26E4F"/>
    <w:rsid w:val="00A506EB"/>
    <w:rsid w:val="00A67AB1"/>
    <w:rsid w:val="00AA6F96"/>
    <w:rsid w:val="00B01DF7"/>
    <w:rsid w:val="00B03F1F"/>
    <w:rsid w:val="00B1646E"/>
    <w:rsid w:val="00B2380D"/>
    <w:rsid w:val="00B32FAC"/>
    <w:rsid w:val="00B45FA7"/>
    <w:rsid w:val="00B46A74"/>
    <w:rsid w:val="00B63ACC"/>
    <w:rsid w:val="00B70950"/>
    <w:rsid w:val="00B7110D"/>
    <w:rsid w:val="00B7318D"/>
    <w:rsid w:val="00BB6659"/>
    <w:rsid w:val="00BE15F9"/>
    <w:rsid w:val="00C00781"/>
    <w:rsid w:val="00C26214"/>
    <w:rsid w:val="00C90AC3"/>
    <w:rsid w:val="00CA208B"/>
    <w:rsid w:val="00CA3ECF"/>
    <w:rsid w:val="00CE08BA"/>
    <w:rsid w:val="00CF0768"/>
    <w:rsid w:val="00CF5565"/>
    <w:rsid w:val="00D20525"/>
    <w:rsid w:val="00D2759E"/>
    <w:rsid w:val="00D33D36"/>
    <w:rsid w:val="00D405F0"/>
    <w:rsid w:val="00D46889"/>
    <w:rsid w:val="00D6798E"/>
    <w:rsid w:val="00D875E8"/>
    <w:rsid w:val="00DB0C51"/>
    <w:rsid w:val="00DB2C31"/>
    <w:rsid w:val="00E00942"/>
    <w:rsid w:val="00E621B0"/>
    <w:rsid w:val="00E64591"/>
    <w:rsid w:val="00EA241D"/>
    <w:rsid w:val="00EC62A4"/>
    <w:rsid w:val="00F15650"/>
    <w:rsid w:val="00F25657"/>
    <w:rsid w:val="00F31E37"/>
    <w:rsid w:val="00F333DA"/>
    <w:rsid w:val="00F56553"/>
    <w:rsid w:val="00F63D24"/>
    <w:rsid w:val="00F74DAE"/>
    <w:rsid w:val="00F9769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307CD"/>
  <w15:docId w15:val="{22B8E495-2DD7-EB45-AC76-A43F1B14D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80" w:after="120"/>
      <w:outlineLvl w:val="0"/>
    </w:pPr>
    <w:rPr>
      <w:b/>
      <w:sz w:val="48"/>
      <w:szCs w:val="48"/>
    </w:rPr>
  </w:style>
  <w:style w:type="paragraph" w:styleId="Nadpis2">
    <w:name w:val="heading 2"/>
    <w:basedOn w:val="Normln"/>
    <w:next w:val="Normln"/>
    <w:uiPriority w:val="9"/>
    <w:semiHidden/>
    <w:unhideWhenUsed/>
    <w:qFormat/>
    <w:pPr>
      <w:keepNext/>
      <w:keepLines/>
      <w:spacing w:before="360" w:after="80"/>
      <w:outlineLvl w:val="1"/>
    </w:pPr>
    <w:rPr>
      <w:b/>
      <w:sz w:val="36"/>
      <w:szCs w:val="36"/>
    </w:rPr>
  </w:style>
  <w:style w:type="paragraph" w:styleId="Nadpis3">
    <w:name w:val="heading 3"/>
    <w:basedOn w:val="Normln"/>
    <w:next w:val="Normln"/>
    <w:uiPriority w:val="9"/>
    <w:semiHidden/>
    <w:unhideWhenUsed/>
    <w:qFormat/>
    <w:pPr>
      <w:keepNext/>
      <w:keepLines/>
      <w:spacing w:before="280" w:after="80"/>
      <w:outlineLvl w:val="2"/>
    </w:pPr>
    <w:rPr>
      <w:b/>
      <w:sz w:val="28"/>
      <w:szCs w:val="28"/>
    </w:rPr>
  </w:style>
  <w:style w:type="paragraph" w:styleId="Nadpis4">
    <w:name w:val="heading 4"/>
    <w:basedOn w:val="Normln"/>
    <w:next w:val="Normln"/>
    <w:uiPriority w:val="9"/>
    <w:semiHidden/>
    <w:unhideWhenUsed/>
    <w:qFormat/>
    <w:pPr>
      <w:keepNext/>
      <w:keepLines/>
      <w:spacing w:before="240" w:after="40"/>
      <w:outlineLvl w:val="3"/>
    </w:pPr>
    <w:rPr>
      <w:b/>
      <w:sz w:val="24"/>
      <w:szCs w:val="24"/>
    </w:rPr>
  </w:style>
  <w:style w:type="paragraph" w:styleId="Nadpis5">
    <w:name w:val="heading 5"/>
    <w:basedOn w:val="Normln"/>
    <w:next w:val="Normln"/>
    <w:uiPriority w:val="9"/>
    <w:semiHidden/>
    <w:unhideWhenUsed/>
    <w:qFormat/>
    <w:pPr>
      <w:keepNext/>
      <w:keepLines/>
      <w:spacing w:before="220" w:after="40"/>
      <w:outlineLvl w:val="4"/>
    </w:pPr>
    <w:rPr>
      <w:b/>
      <w:sz w:val="22"/>
      <w:szCs w:val="22"/>
    </w:rPr>
  </w:style>
  <w:style w:type="paragraph" w:styleId="Nadpis6">
    <w:name w:val="heading 6"/>
    <w:basedOn w:val="Normln"/>
    <w:next w:val="Normln"/>
    <w:uiPriority w:val="9"/>
    <w:semiHidden/>
    <w:unhideWhenUsed/>
    <w:qFormat/>
    <w:pPr>
      <w:keepNext/>
      <w:keepLines/>
      <w:spacing w:before="200" w:after="40"/>
      <w:outlineLvl w:val="5"/>
    </w:pPr>
    <w:rPr>
      <w:b/>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before="480" w:after="120"/>
    </w:pPr>
    <w:rPr>
      <w:b/>
      <w:sz w:val="72"/>
      <w:szCs w:val="72"/>
    </w:rPr>
  </w:style>
  <w:style w:type="paragraph" w:styleId="Podnadpis">
    <w:name w:val="Subtitle"/>
    <w:basedOn w:val="Normln"/>
    <w:next w:val="Normln"/>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character" w:styleId="Hypertextovodkaz">
    <w:name w:val="Hyperlink"/>
    <w:basedOn w:val="Standardnpsmoodstavce"/>
    <w:uiPriority w:val="99"/>
    <w:unhideWhenUsed/>
    <w:rsid w:val="00637D21"/>
    <w:rPr>
      <w:color w:val="0000FF" w:themeColor="hyperlink"/>
      <w:u w:val="single"/>
    </w:rPr>
  </w:style>
  <w:style w:type="character" w:styleId="Nevyeenzmnka">
    <w:name w:val="Unresolved Mention"/>
    <w:basedOn w:val="Standardnpsmoodstavce"/>
    <w:uiPriority w:val="99"/>
    <w:semiHidden/>
    <w:unhideWhenUsed/>
    <w:rsid w:val="00637D21"/>
    <w:rPr>
      <w:color w:val="605E5C"/>
      <w:shd w:val="clear" w:color="auto" w:fill="E1DFDD"/>
    </w:rPr>
  </w:style>
  <w:style w:type="paragraph" w:styleId="Zhlav">
    <w:name w:val="header"/>
    <w:basedOn w:val="Normln"/>
    <w:link w:val="ZhlavChar"/>
    <w:uiPriority w:val="99"/>
    <w:unhideWhenUsed/>
    <w:rsid w:val="00637D21"/>
    <w:pPr>
      <w:tabs>
        <w:tab w:val="center" w:pos="4536"/>
        <w:tab w:val="right" w:pos="9072"/>
      </w:tabs>
    </w:pPr>
  </w:style>
  <w:style w:type="character" w:customStyle="1" w:styleId="ZhlavChar">
    <w:name w:val="Záhlaví Char"/>
    <w:basedOn w:val="Standardnpsmoodstavce"/>
    <w:link w:val="Zhlav"/>
    <w:uiPriority w:val="99"/>
    <w:rsid w:val="00637D21"/>
  </w:style>
  <w:style w:type="paragraph" w:styleId="Zpat">
    <w:name w:val="footer"/>
    <w:basedOn w:val="Normln"/>
    <w:link w:val="ZpatChar"/>
    <w:uiPriority w:val="99"/>
    <w:unhideWhenUsed/>
    <w:rsid w:val="00637D21"/>
    <w:pPr>
      <w:tabs>
        <w:tab w:val="center" w:pos="4536"/>
        <w:tab w:val="right" w:pos="9072"/>
      </w:tabs>
    </w:pPr>
  </w:style>
  <w:style w:type="character" w:customStyle="1" w:styleId="ZpatChar">
    <w:name w:val="Zápatí Char"/>
    <w:basedOn w:val="Standardnpsmoodstavce"/>
    <w:link w:val="Zpat"/>
    <w:uiPriority w:val="99"/>
    <w:rsid w:val="00637D21"/>
  </w:style>
  <w:style w:type="paragraph" w:styleId="Normlnweb">
    <w:name w:val="Normal (Web)"/>
    <w:basedOn w:val="Normln"/>
    <w:uiPriority w:val="99"/>
    <w:semiHidden/>
    <w:unhideWhenUsed/>
    <w:rsid w:val="00CA3ECF"/>
    <w:pPr>
      <w:spacing w:before="100" w:beforeAutospacing="1" w:after="100" w:afterAutospacing="1"/>
    </w:pPr>
    <w:rPr>
      <w:sz w:val="24"/>
      <w:szCs w:val="24"/>
    </w:rPr>
  </w:style>
  <w:style w:type="paragraph" w:styleId="Odstavecseseznamem">
    <w:name w:val="List Paragraph"/>
    <w:basedOn w:val="Normln"/>
    <w:uiPriority w:val="34"/>
    <w:qFormat/>
    <w:rsid w:val="0010368D"/>
    <w:pPr>
      <w:ind w:left="720"/>
      <w:contextualSpacing/>
    </w:pPr>
  </w:style>
  <w:style w:type="paragraph" w:customStyle="1" w:styleId="isselectedend">
    <w:name w:val="isselectedend"/>
    <w:basedOn w:val="Normln"/>
    <w:rsid w:val="00787EDA"/>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30248891">
      <w:bodyDiv w:val="1"/>
      <w:marLeft w:val="0"/>
      <w:marRight w:val="0"/>
      <w:marTop w:val="0"/>
      <w:marBottom w:val="0"/>
      <w:divBdr>
        <w:top w:val="none" w:sz="0" w:space="0" w:color="auto"/>
        <w:left w:val="none" w:sz="0" w:space="0" w:color="auto"/>
        <w:bottom w:val="none" w:sz="0" w:space="0" w:color="auto"/>
        <w:right w:val="none" w:sz="0" w:space="0" w:color="auto"/>
      </w:divBdr>
    </w:div>
    <w:div w:id="153693118">
      <w:bodyDiv w:val="1"/>
      <w:marLeft w:val="0"/>
      <w:marRight w:val="0"/>
      <w:marTop w:val="0"/>
      <w:marBottom w:val="0"/>
      <w:divBdr>
        <w:top w:val="none" w:sz="0" w:space="0" w:color="auto"/>
        <w:left w:val="none" w:sz="0" w:space="0" w:color="auto"/>
        <w:bottom w:val="none" w:sz="0" w:space="0" w:color="auto"/>
        <w:right w:val="none" w:sz="0" w:space="0" w:color="auto"/>
      </w:divBdr>
    </w:div>
    <w:div w:id="1073238680">
      <w:bodyDiv w:val="1"/>
      <w:marLeft w:val="0"/>
      <w:marRight w:val="0"/>
      <w:marTop w:val="0"/>
      <w:marBottom w:val="0"/>
      <w:divBdr>
        <w:top w:val="none" w:sz="0" w:space="0" w:color="auto"/>
        <w:left w:val="none" w:sz="0" w:space="0" w:color="auto"/>
        <w:bottom w:val="none" w:sz="0" w:space="0" w:color="auto"/>
        <w:right w:val="none" w:sz="0" w:space="0" w:color="auto"/>
      </w:divBdr>
      <w:divsChild>
        <w:div w:id="106950001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michal.hoblik@aspen.pr" TargetMode="External"/><Relationship Id="rId3" Type="http://schemas.openxmlformats.org/officeDocument/2006/relationships/settings" Target="settings.xml"/><Relationship Id="rId7" Type="http://schemas.openxmlformats.org/officeDocument/2006/relationships/hyperlink" Target="mailto:petr.jarkovsky@aspen.p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700</Words>
  <Characters>3768</Characters>
  <Application>Microsoft Office Word</Application>
  <DocSecurity>0</DocSecurity>
  <Lines>75</Lines>
  <Paragraphs>19</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4449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Michal Hoblík</cp:lastModifiedBy>
  <cp:revision>6</cp:revision>
  <cp:lastPrinted>2025-04-30T08:20:00Z</cp:lastPrinted>
  <dcterms:created xsi:type="dcterms:W3CDTF">2026-10-27T10:04:00Z</dcterms:created>
  <dcterms:modified xsi:type="dcterms:W3CDTF">2026-10-27T10:11:00Z</dcterms:modified>
  <cp:category/>
</cp:coreProperties>
</file>