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088E8" w14:textId="3BA14EAB" w:rsidR="00EB6C93" w:rsidRDefault="0039475F" w:rsidP="00EB6C93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1D4090"/>
          <w:sz w:val="32"/>
          <w:szCs w:val="32"/>
        </w:rPr>
      </w:pPr>
      <w:r>
        <w:rPr>
          <w:rFonts w:ascii="Calibri" w:eastAsia="Calibri" w:hAnsi="Calibri" w:cs="Calibri"/>
          <w:b/>
          <w:color w:val="1D4090"/>
          <w:sz w:val="32"/>
          <w:szCs w:val="32"/>
        </w:rPr>
        <w:t>Jak vypadají</w:t>
      </w:r>
      <w:r w:rsidR="00927567" w:rsidRPr="00927567">
        <w:rPr>
          <w:rFonts w:ascii="Calibri" w:eastAsia="Calibri" w:hAnsi="Calibri" w:cs="Calibri"/>
          <w:b/>
          <w:color w:val="1D4090"/>
          <w:sz w:val="32"/>
          <w:szCs w:val="32"/>
        </w:rPr>
        <w:t xml:space="preserve"> odměny v</w:t>
      </w:r>
      <w:r w:rsidR="00927567">
        <w:rPr>
          <w:rFonts w:ascii="Calibri" w:eastAsia="Calibri" w:hAnsi="Calibri" w:cs="Calibri"/>
          <w:b/>
          <w:color w:val="1D4090"/>
          <w:sz w:val="32"/>
          <w:szCs w:val="32"/>
        </w:rPr>
        <w:t xml:space="preserve"> sektoru </w:t>
      </w:r>
      <w:r w:rsidR="00927567" w:rsidRPr="00927567">
        <w:rPr>
          <w:rFonts w:ascii="Calibri" w:eastAsia="Calibri" w:hAnsi="Calibri" w:cs="Calibri"/>
          <w:b/>
          <w:color w:val="1D4090"/>
          <w:sz w:val="32"/>
          <w:szCs w:val="32"/>
        </w:rPr>
        <w:t>údržb</w:t>
      </w:r>
      <w:r w:rsidR="00927567">
        <w:rPr>
          <w:rFonts w:ascii="Calibri" w:eastAsia="Calibri" w:hAnsi="Calibri" w:cs="Calibri"/>
          <w:b/>
          <w:color w:val="1D4090"/>
          <w:sz w:val="32"/>
          <w:szCs w:val="32"/>
        </w:rPr>
        <w:t>y</w:t>
      </w:r>
      <w:r w:rsidR="00927567" w:rsidRPr="00927567">
        <w:rPr>
          <w:rFonts w:ascii="Calibri" w:eastAsia="Calibri" w:hAnsi="Calibri" w:cs="Calibri"/>
          <w:b/>
          <w:color w:val="1D4090"/>
          <w:sz w:val="32"/>
          <w:szCs w:val="32"/>
        </w:rPr>
        <w:t xml:space="preserve"> silnic</w:t>
      </w:r>
      <w:r>
        <w:rPr>
          <w:rFonts w:ascii="Calibri" w:eastAsia="Calibri" w:hAnsi="Calibri" w:cs="Calibri"/>
          <w:b/>
          <w:color w:val="1D4090"/>
          <w:sz w:val="32"/>
          <w:szCs w:val="32"/>
        </w:rPr>
        <w:t xml:space="preserve"> podle JenPráce.cz?</w:t>
      </w:r>
      <w:r w:rsidR="00927567" w:rsidRPr="00927567">
        <w:rPr>
          <w:rFonts w:ascii="Calibri" w:eastAsia="Calibri" w:hAnsi="Calibri" w:cs="Calibri"/>
          <w:b/>
          <w:color w:val="1D4090"/>
          <w:sz w:val="32"/>
          <w:szCs w:val="32"/>
        </w:rPr>
        <w:t xml:space="preserve"> Řidičům </w:t>
      </w:r>
      <w:r>
        <w:rPr>
          <w:rFonts w:ascii="Calibri" w:eastAsia="Calibri" w:hAnsi="Calibri" w:cs="Calibri"/>
          <w:b/>
          <w:color w:val="1D4090"/>
          <w:sz w:val="32"/>
          <w:szCs w:val="32"/>
        </w:rPr>
        <w:t>nástupní mzdy</w:t>
      </w:r>
      <w:r w:rsidR="00927567" w:rsidRPr="00927567">
        <w:rPr>
          <w:rFonts w:ascii="Calibri" w:eastAsia="Calibri" w:hAnsi="Calibri" w:cs="Calibri"/>
          <w:b/>
          <w:color w:val="1D4090"/>
          <w:sz w:val="32"/>
          <w:szCs w:val="32"/>
        </w:rPr>
        <w:t xml:space="preserve"> rostou, silničářům klesly o šest procent</w:t>
      </w:r>
      <w:r>
        <w:rPr>
          <w:rFonts w:ascii="Calibri" w:eastAsia="Calibri" w:hAnsi="Calibri" w:cs="Calibri"/>
          <w:b/>
          <w:color w:val="1D4090"/>
          <w:sz w:val="32"/>
          <w:szCs w:val="32"/>
        </w:rPr>
        <w:t>. Přesto ale berou téměř 42 tisíc korun</w:t>
      </w:r>
    </w:p>
    <w:p w14:paraId="751EABF0" w14:textId="77777777" w:rsidR="00927567" w:rsidRDefault="00927567" w:rsidP="00EB6C9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708A654" w14:textId="77777777" w:rsidR="00927567" w:rsidRDefault="00927567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2"/>
          <w:szCs w:val="22"/>
        </w:rPr>
      </w:pPr>
    </w:p>
    <w:p w14:paraId="1C6FF5D8" w14:textId="0BAE2620" w:rsidR="00EB6C93" w:rsidRDefault="0039475F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42E59"/>
          <w:sz w:val="22"/>
          <w:szCs w:val="22"/>
        </w:rPr>
        <w:t>Důležitost zajištění sjízdnosti a bezpečnosti silnic a dalších komunikací s nástupem druhé půlky podzimu a zimy roste</w:t>
      </w:r>
      <w:r w:rsidR="00927567" w:rsidRPr="00927567">
        <w:rPr>
          <w:rFonts w:ascii="Calibri" w:eastAsia="Calibri" w:hAnsi="Calibri" w:cs="Calibri"/>
          <w:b/>
          <w:bCs/>
          <w:color w:val="242E59"/>
          <w:sz w:val="22"/>
          <w:szCs w:val="22"/>
        </w:rPr>
        <w:t xml:space="preserve">. Data JenPráce.cz za leden až </w:t>
      </w:r>
      <w:r>
        <w:rPr>
          <w:rFonts w:ascii="Calibri" w:eastAsia="Calibri" w:hAnsi="Calibri" w:cs="Calibri"/>
          <w:b/>
          <w:bCs/>
          <w:color w:val="242E59"/>
          <w:sz w:val="22"/>
          <w:szCs w:val="22"/>
        </w:rPr>
        <w:t>říjen</w:t>
      </w:r>
      <w:r w:rsidR="00927567" w:rsidRPr="00927567">
        <w:rPr>
          <w:rFonts w:ascii="Calibri" w:eastAsia="Calibri" w:hAnsi="Calibri" w:cs="Calibri"/>
          <w:b/>
          <w:bCs/>
          <w:color w:val="242E59"/>
          <w:sz w:val="22"/>
          <w:szCs w:val="22"/>
        </w:rPr>
        <w:t xml:space="preserve"> 2026 přitom ukazují rozdílný vývoj nástupních odměn u profesí, které se mohou uplatnit také v údržbě komunikací. Silničářům průměrná nástupní nabídka klesla o 6,3 procenta na 41 810 korun</w:t>
      </w:r>
      <w:r w:rsidR="002B2E66">
        <w:rPr>
          <w:rFonts w:ascii="Calibri" w:eastAsia="Calibri" w:hAnsi="Calibri" w:cs="Calibri"/>
          <w:b/>
          <w:bCs/>
          <w:color w:val="242E59"/>
          <w:sz w:val="22"/>
          <w:szCs w:val="22"/>
        </w:rPr>
        <w:t>, přesto jsou na tom lépe než další pozice</w:t>
      </w:r>
      <w:r w:rsidR="00927567" w:rsidRPr="00927567">
        <w:rPr>
          <w:rFonts w:ascii="Calibri" w:eastAsia="Calibri" w:hAnsi="Calibri" w:cs="Calibri"/>
          <w:b/>
          <w:bCs/>
          <w:color w:val="242E59"/>
          <w:sz w:val="22"/>
          <w:szCs w:val="22"/>
        </w:rPr>
        <w:t>. Strojnické nabídky meziročně vzrostly o 12,3 procenta na zhruba 40 300 korun měsíčně, u údržbářů o 5,9 procenta na 39 200 korun. U pracovníků úklidových služeb zůstaly prakticky beze změny.</w:t>
      </w:r>
    </w:p>
    <w:p w14:paraId="19173773" w14:textId="77777777" w:rsidR="00927567" w:rsidRPr="009C0731" w:rsidRDefault="00927567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70C814FB" w14:textId="06DC0F5D" w:rsidR="00927567" w:rsidRDefault="00927567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 w:rsidRPr="00927567">
        <w:rPr>
          <w:rFonts w:ascii="Calibri" w:eastAsia="Calibri" w:hAnsi="Calibri" w:cs="Calibri"/>
          <w:color w:val="242E59"/>
          <w:sz w:val="22"/>
          <w:szCs w:val="22"/>
        </w:rPr>
        <w:t xml:space="preserve">Příprava na zimu už probíhá. Správy silnic připravují zásoby posypu a veškerou potřebnou techniku. V neposlední řadě ladí také nepřetržité dispečerské služby. Právě schopnost propojit připravené pracovníky, vozidla a informace je jedním z témat letošní podzimní údržby. Práce přitom začíná ještě před prvním sněhem, a to úklidem listí a nečistot, kontrolou odvodnění a přípravou techniky na zimní provoz. </w:t>
      </w:r>
    </w:p>
    <w:p w14:paraId="6D2035BD" w14:textId="77777777" w:rsidR="00927567" w:rsidRDefault="00927567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16DC4FAE" w14:textId="43461523" w:rsidR="00927567" w:rsidRPr="00927567" w:rsidRDefault="00927567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2"/>
          <w:szCs w:val="22"/>
        </w:rPr>
      </w:pPr>
      <w:r w:rsidRPr="00927567">
        <w:rPr>
          <w:rFonts w:ascii="Calibri" w:eastAsia="Calibri" w:hAnsi="Calibri" w:cs="Calibri"/>
          <w:b/>
          <w:bCs/>
          <w:color w:val="242E59"/>
          <w:sz w:val="22"/>
          <w:szCs w:val="22"/>
        </w:rPr>
        <w:t>Strojníkům přes čtyři tisíce navíc</w:t>
      </w:r>
    </w:p>
    <w:p w14:paraId="2F076BF5" w14:textId="77777777" w:rsidR="00927567" w:rsidRDefault="00927567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0E0523FC" w14:textId="7BC1CB1B" w:rsidR="00927567" w:rsidRDefault="00927567" w:rsidP="0092756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 w:rsidRPr="00927567">
        <w:rPr>
          <w:rFonts w:ascii="Calibri" w:eastAsia="Calibri" w:hAnsi="Calibri" w:cs="Calibri"/>
          <w:color w:val="242E59"/>
          <w:sz w:val="22"/>
          <w:szCs w:val="22"/>
        </w:rPr>
        <w:t>U silničářů se průměrná nabídka nástupních mezd snížila ze 44 600 na 41 810 korun, tedy o 2 790 korun. U strojnických profesí se průměrná nabízená nástupní odměna zvýšila z 35 9</w:t>
      </w:r>
      <w:r w:rsidR="005222EF">
        <w:rPr>
          <w:rFonts w:ascii="Calibri" w:eastAsia="Calibri" w:hAnsi="Calibri" w:cs="Calibri"/>
          <w:color w:val="242E59"/>
          <w:sz w:val="22"/>
          <w:szCs w:val="22"/>
        </w:rPr>
        <w:t>6</w:t>
      </w:r>
      <w:r w:rsidRPr="00927567">
        <w:rPr>
          <w:rFonts w:ascii="Calibri" w:eastAsia="Calibri" w:hAnsi="Calibri" w:cs="Calibri"/>
          <w:color w:val="242E59"/>
          <w:sz w:val="22"/>
          <w:szCs w:val="22"/>
        </w:rPr>
        <w:t xml:space="preserve">0 na 40 340 korun, tedy o </w:t>
      </w:r>
      <w:r w:rsidR="005222EF">
        <w:rPr>
          <w:rFonts w:ascii="Calibri" w:eastAsia="Calibri" w:hAnsi="Calibri" w:cs="Calibri"/>
          <w:color w:val="242E59"/>
          <w:sz w:val="22"/>
          <w:szCs w:val="22"/>
        </w:rPr>
        <w:t>3380</w:t>
      </w:r>
      <w:r w:rsidRPr="00927567">
        <w:rPr>
          <w:rFonts w:ascii="Calibri" w:eastAsia="Calibri" w:hAnsi="Calibri" w:cs="Calibri"/>
          <w:color w:val="242E59"/>
          <w:sz w:val="22"/>
          <w:szCs w:val="22"/>
        </w:rPr>
        <w:t xml:space="preserve"> korun měsíčně. U údržbářů činil nárůst 2 180 korun. Řidičské nabídky vzrostly o 5,4 procenta na 39 170 korun. Naproti tomu u pracovníků úklidových služeb vychází nabídka přibližně na 23 150 korun, téměř stejně jako ve srovnatelném období roku 2025.</w:t>
      </w:r>
    </w:p>
    <w:p w14:paraId="0838053D" w14:textId="77777777" w:rsidR="00927567" w:rsidRPr="00927567" w:rsidRDefault="00927567" w:rsidP="0092756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76422A33" w14:textId="74F202E0" w:rsidR="00927567" w:rsidRPr="00927567" w:rsidRDefault="00927567" w:rsidP="0092756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 w:rsidRPr="00927567">
        <w:rPr>
          <w:rFonts w:ascii="Calibri" w:eastAsia="Calibri" w:hAnsi="Calibri" w:cs="Calibri"/>
          <w:color w:val="242E59"/>
          <w:sz w:val="22"/>
          <w:szCs w:val="22"/>
        </w:rPr>
        <w:t>„U profesí využitelných také v údržbě komunikací nevidíme jednotné tempo růstu nabízených odměn. Nejvýrazněji si z porovnávaných pozic polepšili strojníci, zatímco u silničářů průměrná nabídka klesla,“ říká Michal Španěl, datový analytik a manažer JenPráce.cz.</w:t>
      </w:r>
    </w:p>
    <w:p w14:paraId="7A74829F" w14:textId="77777777" w:rsidR="00EB6C93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62C40BDD" w14:textId="26057E4A" w:rsidR="00EB6C93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b/>
          <w:color w:val="242E59"/>
          <w:sz w:val="22"/>
          <w:szCs w:val="22"/>
        </w:rPr>
        <w:t>Tabulka</w:t>
      </w:r>
      <w:r>
        <w:rPr>
          <w:rFonts w:ascii="Calibri" w:eastAsia="Calibri" w:hAnsi="Calibri" w:cs="Calibri"/>
          <w:color w:val="242E59"/>
          <w:sz w:val="22"/>
          <w:szCs w:val="22"/>
        </w:rPr>
        <w:t>: Odměny v</w:t>
      </w:r>
      <w:r w:rsidR="00927567">
        <w:rPr>
          <w:rFonts w:ascii="Calibri" w:eastAsia="Calibri" w:hAnsi="Calibri" w:cs="Calibri"/>
          <w:color w:val="242E59"/>
          <w:sz w:val="22"/>
          <w:szCs w:val="22"/>
        </w:rPr>
        <w:t> </w:t>
      </w:r>
      <w:r>
        <w:rPr>
          <w:rFonts w:ascii="Calibri" w:eastAsia="Calibri" w:hAnsi="Calibri" w:cs="Calibri"/>
          <w:color w:val="242E59"/>
          <w:sz w:val="22"/>
          <w:szCs w:val="22"/>
        </w:rPr>
        <w:t>segmentu</w:t>
      </w:r>
    </w:p>
    <w:tbl>
      <w:tblPr>
        <w:tblpPr w:leftFromText="141" w:rightFromText="141" w:vertAnchor="text" w:horzAnchor="page" w:tblpX="2513" w:tblpY="173"/>
        <w:tblW w:w="8356" w:type="dxa"/>
        <w:tblLayout w:type="fixed"/>
        <w:tblLook w:val="04A0" w:firstRow="1" w:lastRow="0" w:firstColumn="1" w:lastColumn="0" w:noHBand="0" w:noVBand="1"/>
      </w:tblPr>
      <w:tblGrid>
        <w:gridCol w:w="2530"/>
        <w:gridCol w:w="2424"/>
        <w:gridCol w:w="2268"/>
        <w:gridCol w:w="1134"/>
      </w:tblGrid>
      <w:tr w:rsidR="00927567" w:rsidRPr="006F154A" w14:paraId="6664CFB8" w14:textId="77777777" w:rsidTr="001E332D">
        <w:trPr>
          <w:trHeight w:val="315"/>
        </w:trPr>
        <w:tc>
          <w:tcPr>
            <w:tcW w:w="2530" w:type="dxa"/>
            <w:tcBorders>
              <w:top w:val="single" w:sz="6" w:space="0" w:color="999999"/>
              <w:left w:val="single" w:sz="6" w:space="0" w:color="999999"/>
              <w:bottom w:val="single" w:sz="4" w:space="0" w:color="auto"/>
              <w:right w:val="single" w:sz="6" w:space="0" w:color="999999"/>
            </w:tcBorders>
            <w:shd w:val="clear" w:color="auto" w:fill="1C4587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5766AE" w14:textId="77777777" w:rsidR="00927567" w:rsidRPr="006F154A" w:rsidRDefault="00927567" w:rsidP="00927567">
            <w:pPr>
              <w:spacing w:after="140" w:line="276" w:lineRule="auto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6F154A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Profese</w:t>
            </w:r>
          </w:p>
        </w:tc>
        <w:tc>
          <w:tcPr>
            <w:tcW w:w="2424" w:type="dxa"/>
            <w:tcBorders>
              <w:top w:val="single" w:sz="6" w:space="0" w:color="999999"/>
              <w:left w:val="nil"/>
              <w:bottom w:val="single" w:sz="4" w:space="0" w:color="auto"/>
              <w:right w:val="single" w:sz="6" w:space="0" w:color="999999"/>
            </w:tcBorders>
            <w:shd w:val="clear" w:color="auto" w:fill="1C4587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0AFCDA" w14:textId="59D8814C" w:rsidR="00927567" w:rsidRPr="00A52CD9" w:rsidRDefault="00A52CD9" w:rsidP="00927567">
            <w:pPr>
              <w:spacing w:after="140" w:line="276" w:lineRule="auto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A52CD9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Leden 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až </w:t>
            </w:r>
            <w:r w:rsidRPr="00A52CD9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 xml:space="preserve">říjen </w:t>
            </w:r>
            <w:r w:rsidR="00927567" w:rsidRPr="00A52CD9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2025</w:t>
            </w:r>
          </w:p>
        </w:tc>
        <w:tc>
          <w:tcPr>
            <w:tcW w:w="2268" w:type="dxa"/>
            <w:tcBorders>
              <w:top w:val="single" w:sz="6" w:space="0" w:color="999999"/>
              <w:left w:val="nil"/>
              <w:bottom w:val="single" w:sz="4" w:space="0" w:color="auto"/>
              <w:right w:val="single" w:sz="6" w:space="0" w:color="999999"/>
            </w:tcBorders>
            <w:shd w:val="clear" w:color="auto" w:fill="1C4587"/>
          </w:tcPr>
          <w:p w14:paraId="3D92F04B" w14:textId="013BB030" w:rsidR="00927567" w:rsidRPr="006F154A" w:rsidRDefault="00A52CD9" w:rsidP="00927567">
            <w:pPr>
              <w:spacing w:line="276" w:lineRule="auto"/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Leden až říjen </w:t>
            </w:r>
            <w:r w:rsidR="00927567" w:rsidRPr="006F154A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2026</w:t>
            </w:r>
          </w:p>
        </w:tc>
        <w:tc>
          <w:tcPr>
            <w:tcW w:w="1134" w:type="dxa"/>
            <w:tcBorders>
              <w:top w:val="single" w:sz="6" w:space="0" w:color="999999"/>
              <w:left w:val="nil"/>
              <w:bottom w:val="single" w:sz="4" w:space="0" w:color="auto"/>
              <w:right w:val="single" w:sz="6" w:space="0" w:color="999999"/>
            </w:tcBorders>
            <w:shd w:val="clear" w:color="auto" w:fill="1C4587"/>
          </w:tcPr>
          <w:p w14:paraId="49193075" w14:textId="77777777" w:rsidR="00927567" w:rsidRPr="006F154A" w:rsidRDefault="00927567" w:rsidP="00927567">
            <w:pPr>
              <w:spacing w:line="276" w:lineRule="auto"/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6F154A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Změna</w:t>
            </w:r>
          </w:p>
        </w:tc>
      </w:tr>
      <w:tr w:rsidR="00927567" w:rsidRPr="006F154A" w14:paraId="1D002AC0" w14:textId="77777777" w:rsidTr="001E332D">
        <w:trPr>
          <w:trHeight w:val="315"/>
        </w:trPr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481B02B" w14:textId="63BAA4BA" w:rsidR="00927567" w:rsidRPr="006F154A" w:rsidRDefault="00927567" w:rsidP="00927567">
            <w:pPr>
              <w:spacing w:after="140"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t xml:space="preserve">Silničář 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DD8BB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E5031CB" w14:textId="77777777" w:rsidR="00927567" w:rsidRPr="006F154A" w:rsidRDefault="00927567" w:rsidP="00927567">
            <w:pPr>
              <w:spacing w:after="140"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t>44 600 Kč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DD8BB"/>
          </w:tcPr>
          <w:p w14:paraId="25932039" w14:textId="77777777" w:rsidR="00927567" w:rsidRPr="006F154A" w:rsidRDefault="00927567" w:rsidP="0092756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t>41 8</w:t>
            </w:r>
            <w:r>
              <w:rPr>
                <w:rFonts w:ascii="Arial" w:hAnsi="Arial" w:cs="Arial"/>
                <w:sz w:val="22"/>
              </w:rPr>
              <w:t>10</w:t>
            </w:r>
            <w:r w:rsidRPr="006F154A">
              <w:rPr>
                <w:rFonts w:ascii="Arial" w:hAnsi="Arial" w:cs="Arial"/>
                <w:sz w:val="22"/>
                <w:szCs w:val="22"/>
              </w:rPr>
              <w:t xml:space="preserve"> Kč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DD8BB"/>
          </w:tcPr>
          <w:p w14:paraId="1847FEA1" w14:textId="77777777" w:rsidR="00927567" w:rsidRPr="006F154A" w:rsidRDefault="00927567" w:rsidP="0092756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t>−6,3 %</w:t>
            </w:r>
          </w:p>
        </w:tc>
      </w:tr>
      <w:tr w:rsidR="00927567" w:rsidRPr="006F154A" w14:paraId="7FE1EDB6" w14:textId="77777777" w:rsidTr="001E332D">
        <w:trPr>
          <w:trHeight w:val="315"/>
        </w:trPr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A74CD6F" w14:textId="0A4E65C4" w:rsidR="00927567" w:rsidRPr="006F154A" w:rsidRDefault="00927567" w:rsidP="00927567">
            <w:pPr>
              <w:spacing w:after="140"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t xml:space="preserve">Strojník 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FD8BC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DF9F251" w14:textId="77777777" w:rsidR="00927567" w:rsidRPr="006F154A" w:rsidRDefault="00927567" w:rsidP="00927567">
            <w:pPr>
              <w:spacing w:after="140"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t>35 9</w:t>
            </w:r>
            <w:r>
              <w:rPr>
                <w:rFonts w:ascii="Arial" w:hAnsi="Arial" w:cs="Arial"/>
                <w:sz w:val="22"/>
              </w:rPr>
              <w:t>60</w:t>
            </w:r>
            <w:r w:rsidRPr="006F154A">
              <w:rPr>
                <w:rFonts w:ascii="Arial" w:hAnsi="Arial" w:cs="Arial"/>
                <w:sz w:val="22"/>
                <w:szCs w:val="22"/>
              </w:rPr>
              <w:t xml:space="preserve"> Kč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FD8BC"/>
          </w:tcPr>
          <w:p w14:paraId="58D1E2D8" w14:textId="77777777" w:rsidR="00927567" w:rsidRPr="006F154A" w:rsidRDefault="00927567" w:rsidP="0092756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t>40 3</w:t>
            </w:r>
            <w:r>
              <w:rPr>
                <w:rFonts w:ascii="Arial" w:hAnsi="Arial" w:cs="Arial"/>
                <w:sz w:val="22"/>
              </w:rPr>
              <w:t>40</w:t>
            </w:r>
            <w:r w:rsidRPr="006F154A">
              <w:rPr>
                <w:rFonts w:ascii="Arial" w:hAnsi="Arial" w:cs="Arial"/>
                <w:sz w:val="22"/>
                <w:szCs w:val="22"/>
              </w:rPr>
              <w:t xml:space="preserve"> Kč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FD8BC"/>
          </w:tcPr>
          <w:p w14:paraId="06F85502" w14:textId="5FF1AED4" w:rsidR="00927567" w:rsidRPr="006F154A" w:rsidRDefault="00927567" w:rsidP="0092756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t>+12,</w:t>
            </w:r>
            <w:r w:rsidR="001E332D">
              <w:rPr>
                <w:rFonts w:ascii="Arial" w:hAnsi="Arial" w:cs="Arial"/>
                <w:sz w:val="22"/>
                <w:szCs w:val="22"/>
              </w:rPr>
              <w:t>2</w:t>
            </w:r>
            <w:r w:rsidRPr="006F154A">
              <w:rPr>
                <w:rFonts w:ascii="Arial" w:hAnsi="Arial" w:cs="Arial"/>
                <w:sz w:val="22"/>
                <w:szCs w:val="22"/>
              </w:rPr>
              <w:t xml:space="preserve"> %</w:t>
            </w:r>
          </w:p>
        </w:tc>
      </w:tr>
      <w:tr w:rsidR="00927567" w:rsidRPr="006F154A" w14:paraId="263597BA" w14:textId="77777777" w:rsidTr="001E332D">
        <w:trPr>
          <w:trHeight w:val="315"/>
        </w:trPr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96963F8" w14:textId="7CA2BCC8" w:rsidR="00927567" w:rsidRPr="006F154A" w:rsidRDefault="00927567" w:rsidP="00927567">
            <w:pPr>
              <w:spacing w:after="140"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t xml:space="preserve">Údržbář 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E3CE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B2CD684" w14:textId="77777777" w:rsidR="00927567" w:rsidRPr="006F154A" w:rsidRDefault="00927567" w:rsidP="00927567">
            <w:pPr>
              <w:spacing w:after="140"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t>37 01</w:t>
            </w:r>
            <w:r>
              <w:rPr>
                <w:rFonts w:ascii="Arial" w:hAnsi="Arial" w:cs="Arial"/>
                <w:sz w:val="22"/>
              </w:rPr>
              <w:t>0</w:t>
            </w:r>
            <w:r w:rsidRPr="006F154A">
              <w:rPr>
                <w:rFonts w:ascii="Arial" w:hAnsi="Arial" w:cs="Arial"/>
                <w:sz w:val="22"/>
                <w:szCs w:val="22"/>
              </w:rPr>
              <w:t xml:space="preserve"> Kč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E3CE"/>
          </w:tcPr>
          <w:p w14:paraId="022E735A" w14:textId="77777777" w:rsidR="00927567" w:rsidRPr="006F154A" w:rsidRDefault="00927567" w:rsidP="0092756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t xml:space="preserve">39 </w:t>
            </w:r>
            <w:r>
              <w:rPr>
                <w:rFonts w:ascii="Arial" w:hAnsi="Arial" w:cs="Arial"/>
                <w:sz w:val="22"/>
              </w:rPr>
              <w:t>200</w:t>
            </w:r>
            <w:r w:rsidRPr="006F154A">
              <w:rPr>
                <w:rFonts w:ascii="Arial" w:hAnsi="Arial" w:cs="Arial"/>
                <w:sz w:val="22"/>
                <w:szCs w:val="22"/>
              </w:rPr>
              <w:t xml:space="preserve"> Kč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E3CE"/>
          </w:tcPr>
          <w:p w14:paraId="4B0BFEAA" w14:textId="77777777" w:rsidR="00927567" w:rsidRPr="006F154A" w:rsidRDefault="00927567" w:rsidP="0092756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t>+5,9 %</w:t>
            </w:r>
          </w:p>
        </w:tc>
      </w:tr>
      <w:tr w:rsidR="00927567" w:rsidRPr="006F154A" w14:paraId="27F1AB2A" w14:textId="77777777" w:rsidTr="001E332D">
        <w:trPr>
          <w:trHeight w:val="315"/>
        </w:trPr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10A8E7D" w14:textId="77777777" w:rsidR="00927567" w:rsidRPr="006F154A" w:rsidRDefault="00927567" w:rsidP="00927567">
            <w:pPr>
              <w:spacing w:after="140"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t>Řidič sypače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EEE1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D093C09" w14:textId="77777777" w:rsidR="00927567" w:rsidRPr="006F154A" w:rsidRDefault="00927567" w:rsidP="00927567">
            <w:pPr>
              <w:spacing w:after="140"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t>37 1</w:t>
            </w:r>
            <w:r>
              <w:rPr>
                <w:rFonts w:ascii="Arial" w:hAnsi="Arial" w:cs="Arial"/>
                <w:sz w:val="22"/>
              </w:rPr>
              <w:t>50</w:t>
            </w:r>
            <w:r w:rsidRPr="006F154A">
              <w:rPr>
                <w:rFonts w:ascii="Arial" w:hAnsi="Arial" w:cs="Arial"/>
                <w:sz w:val="22"/>
                <w:szCs w:val="22"/>
              </w:rPr>
              <w:t xml:space="preserve"> Kč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EEE1"/>
          </w:tcPr>
          <w:p w14:paraId="2650EB08" w14:textId="77777777" w:rsidR="00927567" w:rsidRPr="006F154A" w:rsidRDefault="00927567" w:rsidP="0092756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t>39 1</w:t>
            </w:r>
            <w:r>
              <w:rPr>
                <w:rFonts w:ascii="Arial" w:hAnsi="Arial" w:cs="Arial"/>
                <w:sz w:val="22"/>
              </w:rPr>
              <w:t>70</w:t>
            </w:r>
            <w:r w:rsidRPr="006F154A">
              <w:rPr>
                <w:rFonts w:ascii="Arial" w:hAnsi="Arial" w:cs="Arial"/>
                <w:sz w:val="22"/>
                <w:szCs w:val="22"/>
              </w:rPr>
              <w:t xml:space="preserve"> Kč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EEE1"/>
          </w:tcPr>
          <w:p w14:paraId="09554982" w14:textId="77777777" w:rsidR="00927567" w:rsidRPr="006F154A" w:rsidRDefault="00927567" w:rsidP="0092756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t>+5,4 %</w:t>
            </w:r>
          </w:p>
        </w:tc>
      </w:tr>
      <w:tr w:rsidR="00927567" w:rsidRPr="006F154A" w14:paraId="612C2133" w14:textId="77777777" w:rsidTr="001E332D">
        <w:trPr>
          <w:trHeight w:val="315"/>
        </w:trPr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D4020CD" w14:textId="77777777" w:rsidR="00927567" w:rsidRPr="006F154A" w:rsidRDefault="00927567" w:rsidP="00927567">
            <w:pPr>
              <w:spacing w:after="140"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t>Dispečer / dispečerka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F2E9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03761AB" w14:textId="77777777" w:rsidR="00927567" w:rsidRPr="006F154A" w:rsidRDefault="00927567" w:rsidP="00927567">
            <w:pPr>
              <w:spacing w:after="140"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t>40 140 Kč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F2E9"/>
          </w:tcPr>
          <w:p w14:paraId="07AAA714" w14:textId="77777777" w:rsidR="00927567" w:rsidRPr="006F154A" w:rsidRDefault="00927567" w:rsidP="0092756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t>40 3</w:t>
            </w:r>
            <w:r>
              <w:rPr>
                <w:rFonts w:ascii="Arial" w:hAnsi="Arial" w:cs="Arial"/>
                <w:sz w:val="22"/>
              </w:rPr>
              <w:t>20</w:t>
            </w:r>
            <w:r w:rsidRPr="006F154A">
              <w:rPr>
                <w:rFonts w:ascii="Arial" w:hAnsi="Arial" w:cs="Arial"/>
                <w:sz w:val="22"/>
                <w:szCs w:val="22"/>
              </w:rPr>
              <w:t xml:space="preserve"> Kč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F2E9"/>
          </w:tcPr>
          <w:p w14:paraId="38D86875" w14:textId="77777777" w:rsidR="00927567" w:rsidRPr="006F154A" w:rsidRDefault="00927567" w:rsidP="0092756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t>+0,4 %</w:t>
            </w:r>
          </w:p>
        </w:tc>
      </w:tr>
      <w:tr w:rsidR="00927567" w:rsidRPr="006F154A" w14:paraId="4FB52FA6" w14:textId="77777777" w:rsidTr="001E332D">
        <w:trPr>
          <w:trHeight w:val="315"/>
        </w:trPr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502936A" w14:textId="77777777" w:rsidR="00927567" w:rsidRPr="006F154A" w:rsidRDefault="00927567" w:rsidP="0092756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lastRenderedPageBreak/>
              <w:t>Pracovník / pracovnice úklidové služby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F2E9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EDE4D4E" w14:textId="77777777" w:rsidR="00927567" w:rsidRPr="006F154A" w:rsidRDefault="00927567" w:rsidP="0092756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t>23 140 Kč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F2E9"/>
          </w:tcPr>
          <w:p w14:paraId="314896A8" w14:textId="77777777" w:rsidR="00927567" w:rsidRPr="006F154A" w:rsidRDefault="00927567" w:rsidP="0092756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t>23 150 Kč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F2E9"/>
          </w:tcPr>
          <w:p w14:paraId="48C88578" w14:textId="77777777" w:rsidR="00927567" w:rsidRPr="006F154A" w:rsidRDefault="00927567" w:rsidP="0092756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F154A">
              <w:rPr>
                <w:rFonts w:ascii="Arial" w:hAnsi="Arial" w:cs="Arial"/>
                <w:sz w:val="22"/>
                <w:szCs w:val="22"/>
              </w:rPr>
              <w:t>0,0 %</w:t>
            </w:r>
          </w:p>
        </w:tc>
      </w:tr>
    </w:tbl>
    <w:p w14:paraId="0A019B76" w14:textId="77777777" w:rsidR="00927567" w:rsidRDefault="00927567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1608121A" w14:textId="77777777" w:rsidR="00EB6C93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3154DB0A" w14:textId="28A203E5" w:rsidR="00EB6C93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i/>
          <w:color w:val="242E59"/>
          <w:sz w:val="22"/>
          <w:szCs w:val="22"/>
        </w:rPr>
        <w:t>Zdroj: Data JenPráce.cz k </w:t>
      </w:r>
      <w:r w:rsidR="00927567">
        <w:rPr>
          <w:rFonts w:ascii="Calibri" w:eastAsia="Calibri" w:hAnsi="Calibri" w:cs="Calibri"/>
          <w:i/>
          <w:color w:val="242E59"/>
          <w:sz w:val="22"/>
          <w:szCs w:val="22"/>
        </w:rPr>
        <w:t>15</w:t>
      </w:r>
      <w:r>
        <w:rPr>
          <w:rFonts w:ascii="Calibri" w:eastAsia="Calibri" w:hAnsi="Calibri" w:cs="Calibri"/>
          <w:i/>
          <w:color w:val="242E59"/>
          <w:sz w:val="22"/>
          <w:szCs w:val="22"/>
        </w:rPr>
        <w:t xml:space="preserve">. </w:t>
      </w:r>
      <w:r w:rsidR="009C0C7D">
        <w:rPr>
          <w:rFonts w:ascii="Calibri" w:eastAsia="Calibri" w:hAnsi="Calibri" w:cs="Calibri"/>
          <w:i/>
          <w:color w:val="242E59"/>
          <w:sz w:val="22"/>
          <w:szCs w:val="22"/>
        </w:rPr>
        <w:t>10</w:t>
      </w:r>
      <w:r>
        <w:rPr>
          <w:rFonts w:ascii="Calibri" w:eastAsia="Calibri" w:hAnsi="Calibri" w:cs="Calibri"/>
          <w:i/>
          <w:color w:val="242E59"/>
          <w:sz w:val="22"/>
          <w:szCs w:val="22"/>
        </w:rPr>
        <w:t>. 202</w:t>
      </w:r>
      <w:r w:rsidR="00927567">
        <w:rPr>
          <w:rFonts w:ascii="Calibri" w:eastAsia="Calibri" w:hAnsi="Calibri" w:cs="Calibri"/>
          <w:i/>
          <w:color w:val="242E59"/>
          <w:sz w:val="22"/>
          <w:szCs w:val="22"/>
        </w:rPr>
        <w:t>6</w:t>
      </w:r>
    </w:p>
    <w:p w14:paraId="1C450550" w14:textId="77777777" w:rsidR="003432BA" w:rsidRDefault="003432BA" w:rsidP="0018126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2"/>
          <w:szCs w:val="22"/>
        </w:rPr>
      </w:pPr>
    </w:p>
    <w:p w14:paraId="4187BD88" w14:textId="77777777" w:rsidR="00927567" w:rsidRPr="00927567" w:rsidRDefault="00927567" w:rsidP="0092756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2"/>
          <w:szCs w:val="22"/>
        </w:rPr>
      </w:pPr>
      <w:r w:rsidRPr="00927567">
        <w:rPr>
          <w:rFonts w:ascii="Calibri" w:eastAsia="Calibri" w:hAnsi="Calibri" w:cs="Calibri"/>
          <w:b/>
          <w:bCs/>
          <w:color w:val="242E59"/>
          <w:sz w:val="22"/>
          <w:szCs w:val="22"/>
        </w:rPr>
        <w:t>Po náročnější zimě rozhoduje také organizace práce</w:t>
      </w:r>
    </w:p>
    <w:p w14:paraId="0F7EE094" w14:textId="77777777" w:rsidR="00927567" w:rsidRPr="00927567" w:rsidRDefault="00927567" w:rsidP="0092756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2"/>
          <w:szCs w:val="22"/>
        </w:rPr>
      </w:pPr>
    </w:p>
    <w:p w14:paraId="117A3CE6" w14:textId="584163D4" w:rsidR="00927567" w:rsidRDefault="00927567" w:rsidP="0092756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 w:rsidRPr="00927567">
        <w:rPr>
          <w:rFonts w:ascii="Calibri" w:eastAsia="Calibri" w:hAnsi="Calibri" w:cs="Calibri"/>
          <w:color w:val="242E59"/>
          <w:sz w:val="22"/>
          <w:szCs w:val="22"/>
        </w:rPr>
        <w:t>Důležitost plánování ukázala minulá zimní sezona. Podle dubnové bilance Ministerstva dopravy spotřeboval</w:t>
      </w:r>
      <w:r w:rsidR="005222EF">
        <w:rPr>
          <w:rFonts w:ascii="Calibri" w:eastAsia="Calibri" w:hAnsi="Calibri" w:cs="Calibri"/>
          <w:color w:val="242E59"/>
          <w:sz w:val="22"/>
          <w:szCs w:val="22"/>
        </w:rPr>
        <w:t>i</w:t>
      </w:r>
      <w:r w:rsidRPr="00927567">
        <w:rPr>
          <w:rFonts w:ascii="Calibri" w:eastAsia="Calibri" w:hAnsi="Calibri" w:cs="Calibri"/>
          <w:color w:val="242E59"/>
          <w:sz w:val="22"/>
          <w:szCs w:val="22"/>
        </w:rPr>
        <w:t xml:space="preserve"> ŘSD a jeho dodavatelé od listopadu 2025 do března 2026 celkem 106 939 tun soli, meziročně o 65 procent více. Sypače najely 1,63 milionu kilometrů, téměř o polovinu více než o zimu dříve. </w:t>
      </w:r>
      <w:r w:rsidR="00B520CD">
        <w:rPr>
          <w:rFonts w:ascii="Calibri" w:eastAsia="Calibri" w:hAnsi="Calibri" w:cs="Calibri"/>
          <w:color w:val="242E59"/>
          <w:sz w:val="22"/>
          <w:szCs w:val="22"/>
        </w:rPr>
        <w:t>Jedná se</w:t>
      </w:r>
      <w:r w:rsidRPr="00927567">
        <w:rPr>
          <w:rFonts w:ascii="Calibri" w:eastAsia="Calibri" w:hAnsi="Calibri" w:cs="Calibri"/>
          <w:color w:val="242E59"/>
          <w:sz w:val="22"/>
          <w:szCs w:val="22"/>
        </w:rPr>
        <w:t xml:space="preserve"> o příklad toho, jak výrazně se může potřebný objem práce mezi sezonami změnit.</w:t>
      </w:r>
    </w:p>
    <w:p w14:paraId="45A33B3E" w14:textId="77777777" w:rsidR="00D6359B" w:rsidRDefault="00D6359B" w:rsidP="0092756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1418EF8C" w14:textId="77777777" w:rsidR="009C6A4A" w:rsidRPr="00927567" w:rsidRDefault="00D6359B" w:rsidP="009C6A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 w:rsidRPr="00D6359B">
        <w:rPr>
          <w:rFonts w:ascii="Calibri" w:eastAsia="Calibri" w:hAnsi="Calibri" w:cs="Calibri"/>
          <w:color w:val="242E59"/>
          <w:sz w:val="22"/>
          <w:szCs w:val="22"/>
        </w:rPr>
        <w:t xml:space="preserve">„Techniku můžete připravit do posledního šroubku a sklady naplnit solí, ale bez lidí silnice neudržíte. Minulá zima ukázala, jak rychle může potřeba zásahů vzrůst. Spotřeba soli meziročně vyskočila o 65 procent. Počet kvalifikovaných řidičů a strojníků ale nelze stejně rychle zvýšit podle toho, jak se vyvíjí počasí. Právě v tom je personální zajištění zimní údržby jiné než u řady běžných provozů,“ vysvětluje </w:t>
      </w:r>
      <w:r w:rsidR="009C6A4A" w:rsidRPr="00927567">
        <w:rPr>
          <w:rFonts w:ascii="Calibri" w:eastAsia="Calibri" w:hAnsi="Calibri" w:cs="Calibri"/>
          <w:color w:val="242E59"/>
          <w:sz w:val="22"/>
          <w:szCs w:val="22"/>
        </w:rPr>
        <w:t>Michal Španěl, datový analytik a manažer JenPráce.cz.</w:t>
      </w:r>
    </w:p>
    <w:p w14:paraId="4A53E14B" w14:textId="77777777" w:rsidR="00D6359B" w:rsidRDefault="00D6359B" w:rsidP="00D6359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722D31D2" w14:textId="56B780A3" w:rsidR="00D6359B" w:rsidRDefault="00D6359B" w:rsidP="00D6359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color w:val="242E59"/>
          <w:sz w:val="22"/>
          <w:szCs w:val="22"/>
        </w:rPr>
        <w:t>„</w:t>
      </w:r>
      <w:r w:rsidRPr="00D6359B">
        <w:rPr>
          <w:rFonts w:ascii="Calibri" w:eastAsia="Calibri" w:hAnsi="Calibri" w:cs="Calibri"/>
          <w:color w:val="242E59"/>
          <w:sz w:val="22"/>
          <w:szCs w:val="22"/>
        </w:rPr>
        <w:t>Zaměstnavatelé proto potřebují pracovníky získat ještě v době, kdy jejich plné nasazení není potřeba. Samotná nástupní mzda přitom nemusí rozhodnout. Pro uchazeče může být stejně podstatné, zda má jistotu práce i mimo zimní sezonu, jak se plánují pohotovosti a kolik si při skutečném nasazení vydělá. Schopnost nabídnout předvídatelné podmínky tak může být při náboru stejně důležitá jako několik tisíc korun navíc</w:t>
      </w:r>
      <w:r>
        <w:rPr>
          <w:rFonts w:ascii="Calibri" w:eastAsia="Calibri" w:hAnsi="Calibri" w:cs="Calibri"/>
          <w:color w:val="242E59"/>
          <w:sz w:val="22"/>
          <w:szCs w:val="22"/>
        </w:rPr>
        <w:t>,“ dodává.</w:t>
      </w:r>
    </w:p>
    <w:p w14:paraId="3E7C2325" w14:textId="77777777" w:rsidR="00927567" w:rsidRPr="00927567" w:rsidRDefault="00927567" w:rsidP="0092756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197F00B3" w14:textId="78FA1125" w:rsidR="00927567" w:rsidRDefault="00927567" w:rsidP="0092756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 w:rsidRPr="00927567">
        <w:rPr>
          <w:rFonts w:ascii="Calibri" w:eastAsia="Calibri" w:hAnsi="Calibri" w:cs="Calibri"/>
          <w:color w:val="242E59"/>
          <w:sz w:val="22"/>
          <w:szCs w:val="22"/>
        </w:rPr>
        <w:t xml:space="preserve">Vedle náboru a odměňování proto hraje roli i koordinace zásahů. Digitální systémy umožňují propojit informace o vozidlech, odvedené práci a obsazení směn. „Při zimní údržbě potřebuje správce vědět, která technika už zasáhla, jakou práci provedla a jaké má k dispozici lidi. Propojení těchto údajů pomáhá koordinovat další postup a zároveň omezuje ruční vykazování. Digitální přehled má význam nejen při samotném zásahu, ale i při následné kontrole jeho průběhu,“ </w:t>
      </w:r>
      <w:r w:rsidR="0039475F">
        <w:rPr>
          <w:rFonts w:ascii="Calibri" w:eastAsia="Calibri" w:hAnsi="Calibri" w:cs="Calibri"/>
          <w:color w:val="242E59"/>
          <w:sz w:val="22"/>
          <w:szCs w:val="22"/>
        </w:rPr>
        <w:t>dodává</w:t>
      </w:r>
      <w:r w:rsidRPr="00927567">
        <w:rPr>
          <w:rFonts w:ascii="Calibri" w:eastAsia="Calibri" w:hAnsi="Calibri" w:cs="Calibri"/>
          <w:color w:val="242E59"/>
          <w:sz w:val="22"/>
          <w:szCs w:val="22"/>
        </w:rPr>
        <w:t xml:space="preserve"> Robert Knap ze společnosti VARS.</w:t>
      </w:r>
    </w:p>
    <w:p w14:paraId="20483E58" w14:textId="77777777" w:rsidR="00927567" w:rsidRPr="00927567" w:rsidRDefault="00927567" w:rsidP="0092756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4C5A0594" w14:textId="77777777" w:rsidR="00EB6C93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18"/>
          <w:szCs w:val="18"/>
        </w:rPr>
      </w:pPr>
    </w:p>
    <w:p w14:paraId="0CC2E2E5" w14:textId="77777777" w:rsidR="009C0C7D" w:rsidRPr="009C0C7D" w:rsidRDefault="009C0C7D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18"/>
          <w:szCs w:val="18"/>
        </w:rPr>
      </w:pPr>
    </w:p>
    <w:p w14:paraId="3494E7BE" w14:textId="399866D6" w:rsidR="00EB6C93" w:rsidRPr="009C0C7D" w:rsidRDefault="009C0C7D" w:rsidP="00EB6C9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8"/>
          <w:szCs w:val="18"/>
        </w:rPr>
      </w:pPr>
      <w:r w:rsidRPr="009C0C7D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399B8959" wp14:editId="407D24E0">
                <wp:simplePos x="0" y="0"/>
                <wp:positionH relativeFrom="column">
                  <wp:posOffset>38101</wp:posOffset>
                </wp:positionH>
                <wp:positionV relativeFrom="paragraph">
                  <wp:posOffset>101600</wp:posOffset>
                </wp:positionV>
                <wp:extent cx="5113020" cy="17625"/>
                <wp:effectExtent l="0" t="0" r="0" b="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3020" cy="17625"/>
                        </a:xfrm>
                        <a:prstGeom prst="straightConnector1">
                          <a:avLst/>
                        </a:prstGeom>
                        <a:noFill/>
                        <a:ln w="17625" cap="flat" cmpd="sng">
                          <a:solidFill>
                            <a:srgbClr val="CA171B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type w14:anchorId="16E1CD5B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" o:spid="_x0000_s1026" type="#_x0000_t32" style="position:absolute;margin-left:3pt;margin-top:8pt;width:402.6pt;height:1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" strokecolor="#ca171b" strokeweight=".48958mm">
                <v:stroke joinstyle="miter"/>
              </v:shape>
            </w:pict>
          </mc:Fallback>
        </mc:AlternateContent>
      </w:r>
    </w:p>
    <w:p w14:paraId="4F8B29DB" w14:textId="70BB24FF" w:rsidR="00EB6C93" w:rsidRPr="009C0C7D" w:rsidRDefault="00EB6C93" w:rsidP="00EB6C9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8"/>
          <w:szCs w:val="18"/>
        </w:rPr>
      </w:pPr>
    </w:p>
    <w:p w14:paraId="28D19B7D" w14:textId="5896A54F" w:rsidR="00EB6C93" w:rsidRPr="009C0C7D" w:rsidRDefault="00EB6C93" w:rsidP="00EB6C93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  <w:r w:rsidRPr="009C0C7D">
        <w:rPr>
          <w:rFonts w:ascii="Arial" w:eastAsia="Arial" w:hAnsi="Arial" w:cs="Arial"/>
          <w:b/>
          <w:color w:val="1C418E"/>
          <w:sz w:val="24"/>
          <w:szCs w:val="24"/>
        </w:rPr>
        <w:t>O portálu JenPráce.cz</w:t>
      </w:r>
    </w:p>
    <w:p w14:paraId="14C972C8" w14:textId="74A002CD" w:rsidR="00EB6C93" w:rsidRPr="009C0C7D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9C0C7D">
        <w:rPr>
          <w:rFonts w:ascii="Calibri" w:eastAsia="Calibri" w:hAnsi="Calibri" w:cs="Calibri"/>
          <w:color w:val="242E59"/>
          <w:sz w:val="18"/>
          <w:szCs w:val="18"/>
        </w:rPr>
        <w:t xml:space="preserve">Pracovní portál JenPráce.cz patří mezi největší pracovní portály v České republice a funguje od roku 2013. Stojí za ním společnost </w:t>
      </w:r>
      <w:proofErr w:type="spellStart"/>
      <w:r w:rsidRPr="009C0C7D">
        <w:rPr>
          <w:rFonts w:ascii="Calibri" w:eastAsia="Calibri" w:hAnsi="Calibri" w:cs="Calibri"/>
          <w:color w:val="242E59"/>
          <w:sz w:val="18"/>
          <w:szCs w:val="18"/>
        </w:rPr>
        <w:t>Coweo</w:t>
      </w:r>
      <w:proofErr w:type="spellEnd"/>
      <w:r w:rsidRPr="009C0C7D">
        <w:rPr>
          <w:rFonts w:ascii="Calibri" w:eastAsia="Calibri" w:hAnsi="Calibri" w:cs="Calibri"/>
          <w:color w:val="242E59"/>
          <w:sz w:val="18"/>
          <w:szCs w:val="18"/>
        </w:rPr>
        <w:t xml:space="preserve"> Technologies a investiční skupina Pale </w:t>
      </w:r>
      <w:proofErr w:type="spellStart"/>
      <w:r w:rsidRPr="009C0C7D">
        <w:rPr>
          <w:rFonts w:ascii="Calibri" w:eastAsia="Calibri" w:hAnsi="Calibri" w:cs="Calibri"/>
          <w:color w:val="242E59"/>
          <w:sz w:val="18"/>
          <w:szCs w:val="18"/>
        </w:rPr>
        <w:t>Fire</w:t>
      </w:r>
      <w:proofErr w:type="spellEnd"/>
      <w:r w:rsidRPr="009C0C7D">
        <w:rPr>
          <w:rFonts w:ascii="Calibri" w:eastAsia="Calibri" w:hAnsi="Calibri" w:cs="Calibri"/>
          <w:color w:val="242E59"/>
          <w:sz w:val="18"/>
          <w:szCs w:val="18"/>
        </w:rPr>
        <w:t xml:space="preserve"> </w:t>
      </w:r>
      <w:proofErr w:type="spellStart"/>
      <w:r w:rsidRPr="009C0C7D">
        <w:rPr>
          <w:rFonts w:ascii="Calibri" w:eastAsia="Calibri" w:hAnsi="Calibri" w:cs="Calibri"/>
          <w:color w:val="242E59"/>
          <w:sz w:val="18"/>
          <w:szCs w:val="18"/>
        </w:rPr>
        <w:t>Capital</w:t>
      </w:r>
      <w:proofErr w:type="spellEnd"/>
      <w:r w:rsidRPr="009C0C7D">
        <w:rPr>
          <w:rFonts w:ascii="Calibri" w:eastAsia="Calibri" w:hAnsi="Calibri" w:cs="Calibri"/>
          <w:color w:val="242E59"/>
          <w:sz w:val="18"/>
          <w:szCs w:val="18"/>
        </w:rPr>
        <w:t>. Jeho cílem je pomáhat lidem najít lepší práci a firmám poskytovat výhodné a kvalitní služby, které jim ulehčí proces obsazování pracovních pozic a zároveň jim pomohou se rozrůstat.</w:t>
      </w:r>
    </w:p>
    <w:p w14:paraId="0F451B9B" w14:textId="77777777" w:rsidR="00EB6C93" w:rsidRPr="009C0C7D" w:rsidRDefault="00EB6C93" w:rsidP="00EB6C9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6940BE95" w14:textId="77777777" w:rsidR="00EB6C93" w:rsidRPr="009C0C7D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9C0C7D">
        <w:rPr>
          <w:rFonts w:ascii="Calibri" w:eastAsia="Calibri" w:hAnsi="Calibri" w:cs="Calibri"/>
          <w:color w:val="242E59"/>
          <w:sz w:val="18"/>
          <w:szCs w:val="18"/>
        </w:rPr>
        <w:t>JenPráce.cz má k dispozici širokou škálu statistik, počínaje rozvrstvením nabídek v jednotlivých krajích, přes četnost nabízených benefitů až například po požadované vzdělání.  </w:t>
      </w:r>
    </w:p>
    <w:p w14:paraId="73DC3996" w14:textId="77777777" w:rsidR="00EB6C93" w:rsidRPr="009C0C7D" w:rsidRDefault="00EB6C93" w:rsidP="00EB6C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18"/>
          <w:szCs w:val="18"/>
        </w:rPr>
      </w:pPr>
    </w:p>
    <w:p w14:paraId="629A1910" w14:textId="77777777" w:rsidR="00EB6C93" w:rsidRPr="009C0C7D" w:rsidRDefault="00EB6C93" w:rsidP="00EB6C9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8"/>
          <w:szCs w:val="18"/>
        </w:rPr>
      </w:pPr>
      <w:r w:rsidRPr="009C0C7D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1E1F9D78" wp14:editId="3DE8B945">
                <wp:simplePos x="0" y="0"/>
                <wp:positionH relativeFrom="column">
                  <wp:posOffset>38101</wp:posOffset>
                </wp:positionH>
                <wp:positionV relativeFrom="paragraph">
                  <wp:posOffset>101600</wp:posOffset>
                </wp:positionV>
                <wp:extent cx="5113020" cy="17625"/>
                <wp:effectExtent l="0" t="0" r="0" b="0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789490" y="3780000"/>
                          <a:ext cx="5113020" cy="0"/>
                        </a:xfrm>
                        <a:prstGeom prst="straightConnector1">
                          <a:avLst/>
                        </a:prstGeom>
                        <a:noFill/>
                        <a:ln w="17625" cap="flat" cmpd="sng">
                          <a:solidFill>
                            <a:srgbClr val="CA171B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 w14:anchorId="7C38869B" id="Přímá spojnice se šipkou 1" o:spid="_x0000_s1026" type="#_x0000_t32" style="position:absolute;margin-left:3pt;margin-top:8pt;width:402.6pt;height:1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" strokecolor="#ca171b" strokeweight=".48958mm">
                <v:stroke joinstyle="miter"/>
              </v:shape>
            </w:pict>
          </mc:Fallback>
        </mc:AlternateContent>
      </w:r>
    </w:p>
    <w:p w14:paraId="4CC07877" w14:textId="77777777" w:rsidR="00EB6C93" w:rsidRPr="009C0C7D" w:rsidRDefault="00EB6C93" w:rsidP="00EB6C9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8"/>
          <w:szCs w:val="18"/>
        </w:rPr>
      </w:pPr>
    </w:p>
    <w:p w14:paraId="0EDA5E86" w14:textId="77777777" w:rsidR="00EB6C93" w:rsidRPr="009C0C7D" w:rsidRDefault="00EB6C93" w:rsidP="00EB6C93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  <w:r w:rsidRPr="009C0C7D">
        <w:rPr>
          <w:rFonts w:ascii="Arial" w:eastAsia="Arial" w:hAnsi="Arial" w:cs="Arial"/>
          <w:b/>
          <w:color w:val="1C418E"/>
          <w:sz w:val="24"/>
          <w:szCs w:val="24"/>
        </w:rPr>
        <w:t>Kontakt pro média</w:t>
      </w:r>
    </w:p>
    <w:p w14:paraId="6A6906BB" w14:textId="77777777" w:rsidR="00EB6C93" w:rsidRPr="009C0C7D" w:rsidRDefault="00EB6C93" w:rsidP="00EB6C9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8"/>
          <w:szCs w:val="18"/>
        </w:rPr>
      </w:pPr>
    </w:p>
    <w:p w14:paraId="5A341BC8" w14:textId="77777777" w:rsidR="00EB6C93" w:rsidRPr="009C0C7D" w:rsidRDefault="00EB6C93" w:rsidP="00EB6C93">
      <w:pPr>
        <w:rPr>
          <w:rFonts w:ascii="Arial" w:eastAsia="Arial" w:hAnsi="Arial" w:cs="Arial"/>
          <w:color w:val="000000"/>
          <w:sz w:val="18"/>
          <w:szCs w:val="18"/>
        </w:rPr>
      </w:pPr>
      <w:r w:rsidRPr="009C0C7D">
        <w:rPr>
          <w:rFonts w:ascii="Arial" w:eastAsia="Arial" w:hAnsi="Arial" w:cs="Arial"/>
          <w:b/>
          <w:color w:val="242E59"/>
          <w:sz w:val="18"/>
          <w:szCs w:val="18"/>
        </w:rPr>
        <w:t>Petr Jarkovský a Michal Hoblík – ASPEN.PR</w:t>
      </w:r>
    </w:p>
    <w:p w14:paraId="1C1ABE6C" w14:textId="77777777" w:rsidR="00EB6C93" w:rsidRPr="009C0C7D" w:rsidRDefault="00EB6C93" w:rsidP="00EB6C93">
      <w:pPr>
        <w:rPr>
          <w:rFonts w:ascii="Arial" w:eastAsia="Arial" w:hAnsi="Arial" w:cs="Arial"/>
          <w:color w:val="242E59"/>
          <w:sz w:val="18"/>
          <w:szCs w:val="18"/>
        </w:rPr>
      </w:pPr>
      <w:r w:rsidRPr="009C0C7D">
        <w:rPr>
          <w:rFonts w:ascii="Arial" w:eastAsia="Arial" w:hAnsi="Arial" w:cs="Arial"/>
          <w:color w:val="242E59"/>
          <w:sz w:val="18"/>
          <w:szCs w:val="18"/>
        </w:rPr>
        <w:t xml:space="preserve">e-maily: </w:t>
      </w:r>
      <w:hyperlink r:id="rId7" w:history="1">
        <w:r w:rsidRPr="009C0C7D">
          <w:rPr>
            <w:rStyle w:val="Hypertextovodkaz"/>
            <w:rFonts w:ascii="Arial" w:eastAsia="Arial" w:hAnsi="Arial" w:cs="Arial"/>
            <w:sz w:val="18"/>
            <w:szCs w:val="18"/>
          </w:rPr>
          <w:t>petr.jarkovsky@aspen.pr</w:t>
        </w:r>
      </w:hyperlink>
      <w:r w:rsidRPr="009C0C7D">
        <w:rPr>
          <w:rFonts w:ascii="Arial" w:eastAsia="Arial" w:hAnsi="Arial" w:cs="Arial"/>
          <w:color w:val="242E59"/>
          <w:sz w:val="18"/>
          <w:szCs w:val="18"/>
        </w:rPr>
        <w:t xml:space="preserve"> / </w:t>
      </w:r>
      <w:hyperlink r:id="rId8" w:history="1">
        <w:r w:rsidRPr="009C0C7D">
          <w:rPr>
            <w:rStyle w:val="Hypertextovodkaz"/>
            <w:rFonts w:ascii="Arial" w:eastAsia="Arial" w:hAnsi="Arial" w:cs="Arial"/>
            <w:sz w:val="18"/>
            <w:szCs w:val="18"/>
          </w:rPr>
          <w:t>michal.hoblik@aspen.pr</w:t>
        </w:r>
      </w:hyperlink>
    </w:p>
    <w:p w14:paraId="4EE4C662" w14:textId="63094C8B" w:rsidR="00EB6C93" w:rsidRPr="009C0C7D" w:rsidRDefault="00EB6C93" w:rsidP="009C0C7D">
      <w:pPr>
        <w:rPr>
          <w:rFonts w:ascii="Arial" w:eastAsia="Arial" w:hAnsi="Arial" w:cs="Arial"/>
          <w:color w:val="242E59"/>
          <w:sz w:val="18"/>
          <w:szCs w:val="18"/>
        </w:rPr>
      </w:pPr>
      <w:r w:rsidRPr="009C0C7D">
        <w:rPr>
          <w:rFonts w:ascii="Arial" w:eastAsia="Arial" w:hAnsi="Arial" w:cs="Arial"/>
          <w:color w:val="242E59"/>
          <w:sz w:val="18"/>
          <w:szCs w:val="18"/>
        </w:rPr>
        <w:t>tel.: +420 774 225 153 / +420 774 225 155</w:t>
      </w:r>
    </w:p>
    <w:sectPr w:rsidR="00EB6C93" w:rsidRPr="009C0C7D" w:rsidSect="00EB6C93">
      <w:headerReference w:type="default" r:id="rId9"/>
      <w:footerReference w:type="default" r:id="rId10"/>
      <w:pgSz w:w="11906" w:h="16838"/>
      <w:pgMar w:top="2381" w:right="1134" w:bottom="1624" w:left="2630" w:header="1134" w:footer="113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7DD33" w14:textId="77777777" w:rsidR="00A86B1E" w:rsidRDefault="00A86B1E" w:rsidP="00D1748E">
      <w:r>
        <w:separator/>
      </w:r>
    </w:p>
  </w:endnote>
  <w:endnote w:type="continuationSeparator" w:id="0">
    <w:p w14:paraId="77913C12" w14:textId="77777777" w:rsidR="00A86B1E" w:rsidRDefault="00A86B1E" w:rsidP="00D17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56364" w14:textId="448D1D4B" w:rsidR="00EB6C93" w:rsidRDefault="00EB6C9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color w:val="1D4090"/>
        <w:sz w:val="18"/>
        <w:szCs w:val="18"/>
      </w:rPr>
      <w:t xml:space="preserve">V Praze dne </w:t>
    </w:r>
    <w:r w:rsidR="000C282A">
      <w:rPr>
        <w:rFonts w:ascii="Arial" w:eastAsia="Arial" w:hAnsi="Arial" w:cs="Arial"/>
        <w:color w:val="1D4090"/>
        <w:sz w:val="18"/>
        <w:szCs w:val="18"/>
      </w:rPr>
      <w:t>2.11</w:t>
    </w:r>
    <w:r>
      <w:rPr>
        <w:rFonts w:ascii="Arial" w:eastAsia="Arial" w:hAnsi="Arial" w:cs="Arial"/>
        <w:color w:val="1D4090"/>
        <w:sz w:val="18"/>
        <w:szCs w:val="18"/>
      </w:rPr>
      <w:t>. 202</w:t>
    </w:r>
    <w:r w:rsidR="00927567">
      <w:rPr>
        <w:rFonts w:ascii="Arial" w:eastAsia="Arial" w:hAnsi="Arial" w:cs="Arial"/>
        <w:color w:val="1D4090"/>
        <w:sz w:val="18"/>
        <w:szCs w:val="18"/>
      </w:rPr>
      <w:t>6</w:t>
    </w:r>
    <w:r>
      <w:rPr>
        <w:rFonts w:ascii="Arial" w:eastAsia="Arial" w:hAnsi="Arial" w:cs="Arial"/>
        <w:color w:val="1D4090"/>
        <w:sz w:val="18"/>
        <w:szCs w:val="18"/>
      </w:rPr>
      <w:t xml:space="preserve">                                                                                                    Strana 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PAGE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>
      <w:rPr>
        <w:rFonts w:ascii="Arial" w:eastAsia="Arial" w:hAnsi="Arial" w:cs="Arial"/>
        <w:noProof/>
        <w:color w:val="1D4090"/>
        <w:sz w:val="18"/>
        <w:szCs w:val="18"/>
      </w:rPr>
      <w:t>1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  <w:r>
      <w:rPr>
        <w:rFonts w:ascii="Arial" w:eastAsia="Arial" w:hAnsi="Arial" w:cs="Arial"/>
        <w:color w:val="1D4090"/>
        <w:sz w:val="18"/>
        <w:szCs w:val="18"/>
      </w:rPr>
      <w:t>/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NUMPAGES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>
      <w:rPr>
        <w:rFonts w:ascii="Arial" w:eastAsia="Arial" w:hAnsi="Arial" w:cs="Arial"/>
        <w:noProof/>
        <w:color w:val="1D4090"/>
        <w:sz w:val="18"/>
        <w:szCs w:val="18"/>
      </w:rPr>
      <w:t>2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2C75E" w14:textId="77777777" w:rsidR="00A86B1E" w:rsidRDefault="00A86B1E" w:rsidP="00D1748E">
      <w:r>
        <w:separator/>
      </w:r>
    </w:p>
  </w:footnote>
  <w:footnote w:type="continuationSeparator" w:id="0">
    <w:p w14:paraId="6D5AEA8C" w14:textId="77777777" w:rsidR="00A86B1E" w:rsidRDefault="00A86B1E" w:rsidP="00D17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85A25" w14:textId="77777777" w:rsidR="00EB6C93" w:rsidRDefault="00EB6C9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b/>
        <w:color w:val="CA171B"/>
        <w:sz w:val="28"/>
        <w:szCs w:val="28"/>
      </w:rPr>
      <w:t>TISKOVÁ ZPRÁVA</w:t>
    </w:r>
    <w:r>
      <w:rPr>
        <w:noProof/>
      </w:rPr>
      <w:drawing>
        <wp:anchor distT="0" distB="0" distL="0" distR="0" simplePos="0" relativeHeight="251659264" behindDoc="0" locked="0" layoutInCell="1" hidden="0" allowOverlap="1" wp14:anchorId="1F21E733" wp14:editId="72AF494B">
          <wp:simplePos x="0" y="0"/>
          <wp:positionH relativeFrom="column">
            <wp:posOffset>3503929</wp:posOffset>
          </wp:positionH>
          <wp:positionV relativeFrom="paragraph">
            <wp:posOffset>-20319</wp:posOffset>
          </wp:positionV>
          <wp:extent cx="1631315" cy="316230"/>
          <wp:effectExtent l="0" t="0" r="0" b="0"/>
          <wp:wrapSquare wrapText="bothSides" distT="0" distB="0" distL="0" distR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31315" cy="316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0" locked="0" layoutInCell="1" hidden="0" allowOverlap="1" wp14:anchorId="499BC42C" wp14:editId="77C1A49F">
          <wp:simplePos x="0" y="0"/>
          <wp:positionH relativeFrom="column">
            <wp:posOffset>-1671954</wp:posOffset>
          </wp:positionH>
          <wp:positionV relativeFrom="paragraph">
            <wp:posOffset>-720089</wp:posOffset>
          </wp:positionV>
          <wp:extent cx="106680" cy="10691495"/>
          <wp:effectExtent l="0" t="0" r="0" b="0"/>
          <wp:wrapSquare wrapText="bothSides" distT="0" distB="0" distL="0" distR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" cy="10691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6C08F9"/>
    <w:multiLevelType w:val="hybridMultilevel"/>
    <w:tmpl w:val="B2A01C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3509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B61"/>
    <w:rsid w:val="000C282A"/>
    <w:rsid w:val="000F453D"/>
    <w:rsid w:val="0012459F"/>
    <w:rsid w:val="00136EBA"/>
    <w:rsid w:val="0018126D"/>
    <w:rsid w:val="001D693C"/>
    <w:rsid w:val="001E332D"/>
    <w:rsid w:val="00257C5C"/>
    <w:rsid w:val="002B2E66"/>
    <w:rsid w:val="003432BA"/>
    <w:rsid w:val="003630ED"/>
    <w:rsid w:val="0039475F"/>
    <w:rsid w:val="003B04C6"/>
    <w:rsid w:val="00464D87"/>
    <w:rsid w:val="00484240"/>
    <w:rsid w:val="004910A8"/>
    <w:rsid w:val="004C1A5F"/>
    <w:rsid w:val="005222EF"/>
    <w:rsid w:val="00561311"/>
    <w:rsid w:val="005A6578"/>
    <w:rsid w:val="00663A3E"/>
    <w:rsid w:val="006C6AB1"/>
    <w:rsid w:val="006F7851"/>
    <w:rsid w:val="00915505"/>
    <w:rsid w:val="00927567"/>
    <w:rsid w:val="009322AC"/>
    <w:rsid w:val="00940879"/>
    <w:rsid w:val="00945AD6"/>
    <w:rsid w:val="009C0C7D"/>
    <w:rsid w:val="009C6A4A"/>
    <w:rsid w:val="00A41138"/>
    <w:rsid w:val="00A52CD9"/>
    <w:rsid w:val="00A8315D"/>
    <w:rsid w:val="00A86B1E"/>
    <w:rsid w:val="00B520CD"/>
    <w:rsid w:val="00B86B23"/>
    <w:rsid w:val="00D1748E"/>
    <w:rsid w:val="00D6359B"/>
    <w:rsid w:val="00E4344C"/>
    <w:rsid w:val="00EB6C93"/>
    <w:rsid w:val="00EC718F"/>
    <w:rsid w:val="00EE249E"/>
    <w:rsid w:val="00F12B61"/>
    <w:rsid w:val="00F944E2"/>
    <w:rsid w:val="00FC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2A904"/>
  <w15:chartTrackingRefBased/>
  <w15:docId w15:val="{58EDC7AD-E525-45ED-AFFA-A79433527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C6A4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F12B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12B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12B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12B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12B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12B6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12B6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12B6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12B6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12B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12B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12B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12B61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12B61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12B6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12B6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12B6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12B6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12B6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12B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12B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12B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12B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12B6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12B6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12B61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12B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12B61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12B61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semiHidden/>
    <w:unhideWhenUsed/>
    <w:rsid w:val="00EB6C93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D1748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1748E"/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D1748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1748E"/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chal.hoblik@aspen.p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etr.jarkovsky@aspen.p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719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6</cp:revision>
  <dcterms:created xsi:type="dcterms:W3CDTF">2026-11-02T09:54:00Z</dcterms:created>
  <dcterms:modified xsi:type="dcterms:W3CDTF">2026-11-02T10:40:00Z</dcterms:modified>
</cp:coreProperties>
</file>