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B0CEE6C" w14:textId="77777777" w:rsidR="00ED7975" w:rsidRPr="00D70AAF" w:rsidRDefault="00ED7975" w:rsidP="00D70AAF">
      <w:pPr>
        <w:spacing w:before="480" w:after="120" w:line="240" w:lineRule="auto"/>
        <w:jc w:val="center"/>
        <w:outlineLvl w:val="0"/>
        <w:rPr>
          <w:rFonts w:ascii="Times New Roman" w:eastAsia="Times New Roman" w:hAnsi="Times New Roman" w:cs="Times New Roman"/>
          <w:b/>
          <w:bCs/>
          <w:kern w:val="36"/>
          <w:sz w:val="28"/>
          <w:szCs w:val="28"/>
          <w:lang w:eastAsia="cs-CZ"/>
          <w14:ligatures w14:val="none"/>
        </w:rPr>
      </w:pPr>
      <w:r w:rsidRPr="00D70AAF">
        <w:rPr>
          <w:rFonts w:ascii="Arial" w:eastAsia="Times New Roman" w:hAnsi="Arial" w:cs="Arial"/>
          <w:b/>
          <w:bCs/>
          <w:color w:val="000000"/>
          <w:kern w:val="36"/>
          <w:sz w:val="28"/>
          <w:szCs w:val="28"/>
          <w:lang w:eastAsia="cs-CZ"/>
          <w14:ligatures w14:val="none"/>
        </w:rPr>
        <w:t>Prsten jako dárek? O správné velikosti rozhoduje i to, na kterém prstu se bude nosit</w:t>
      </w:r>
    </w:p>
    <w:p w14:paraId="1A238A77" w14:textId="23EBB516" w:rsidR="00ED7975" w:rsidRPr="00C41FFF" w:rsidRDefault="00ED7975" w:rsidP="00ED7975">
      <w:pPr>
        <w:spacing w:before="240" w:after="240" w:line="240" w:lineRule="auto"/>
        <w:rPr>
          <w:rFonts w:ascii="Times New Roman" w:eastAsia="Times New Roman" w:hAnsi="Times New Roman" w:cs="Times New Roman"/>
          <w:b/>
          <w:bCs/>
          <w:kern w:val="0"/>
          <w:lang w:eastAsia="cs-CZ"/>
          <w14:ligatures w14:val="none"/>
        </w:rPr>
      </w:pPr>
      <w:r w:rsidRPr="00C41FFF">
        <w:rPr>
          <w:rFonts w:ascii="Arial" w:eastAsia="Times New Roman" w:hAnsi="Arial" w:cs="Arial"/>
          <w:b/>
          <w:bCs/>
          <w:color w:val="000000"/>
          <w:kern w:val="0"/>
          <w:sz w:val="20"/>
          <w:szCs w:val="20"/>
          <w:lang w:eastAsia="cs-CZ"/>
          <w14:ligatures w14:val="none"/>
        </w:rPr>
        <w:t>Praha, 3. listopadu 2026</w:t>
      </w:r>
      <w:r w:rsidR="00330DEE">
        <w:rPr>
          <w:rFonts w:ascii="Arial" w:eastAsia="Times New Roman" w:hAnsi="Arial" w:cs="Arial"/>
          <w:b/>
          <w:bCs/>
          <w:color w:val="000000"/>
          <w:kern w:val="0"/>
          <w:sz w:val="20"/>
          <w:szCs w:val="20"/>
          <w:lang w:eastAsia="cs-CZ"/>
          <w14:ligatures w14:val="none"/>
        </w:rPr>
        <w:t xml:space="preserve"> -</w:t>
      </w:r>
      <w:r w:rsidRPr="00C41FFF">
        <w:rPr>
          <w:rFonts w:ascii="Arial" w:eastAsia="Times New Roman" w:hAnsi="Arial" w:cs="Arial"/>
          <w:b/>
          <w:bCs/>
          <w:color w:val="000000"/>
          <w:kern w:val="0"/>
          <w:sz w:val="20"/>
          <w:szCs w:val="20"/>
          <w:lang w:eastAsia="cs-CZ"/>
          <w14:ligatures w14:val="none"/>
        </w:rPr>
        <w:t xml:space="preserve"> Prsten patří k osobním dárkům, při jejichž výběru záleží na drobných detailech. Vedle vzhledu je potřeba vyřešit také velikost. Jak ji zjistit a zachovat přitom překvapení? Pomoci může šperk, který obdarovaná už nosí. Důležité je však vědět, pro který prst nový prsten vybíráme, a při měření nezaměnit vnitřní průměr za vnější.</w:t>
      </w:r>
    </w:p>
    <w:p w14:paraId="6083B9EA" w14:textId="77777777" w:rsidR="00ED7975" w:rsidRPr="00C41FFF" w:rsidRDefault="00ED7975" w:rsidP="00ED7975">
      <w:pPr>
        <w:spacing w:before="240" w:after="240" w:line="240" w:lineRule="auto"/>
        <w:rPr>
          <w:rFonts w:ascii="Times New Roman" w:eastAsia="Times New Roman" w:hAnsi="Times New Roman" w:cs="Times New Roman"/>
          <w:kern w:val="0"/>
          <w:sz w:val="20"/>
          <w:szCs w:val="20"/>
          <w:lang w:eastAsia="cs-CZ"/>
          <w14:ligatures w14:val="none"/>
        </w:rPr>
      </w:pPr>
      <w:r w:rsidRPr="00C41FFF">
        <w:rPr>
          <w:rFonts w:ascii="Arial" w:eastAsia="Times New Roman" w:hAnsi="Arial" w:cs="Arial"/>
          <w:color w:val="000000"/>
          <w:kern w:val="0"/>
          <w:sz w:val="20"/>
          <w:szCs w:val="20"/>
          <w:lang w:eastAsia="cs-CZ"/>
          <w14:ligatures w14:val="none"/>
        </w:rPr>
        <w:t>Při nákupu prstenu se pozornost přirozeně soustředí na jeho podobu. Má být jemný, výrazný, nebo doplnit další šperky? Stejně podstatné je představit si, jak jej bude obdarovaná skutečně nosit. Dárek by měl odpovídat jejímu stylu i každodenním zvyklostem.</w:t>
      </w:r>
    </w:p>
    <w:p w14:paraId="3880392C" w14:textId="77777777" w:rsidR="00ED7975" w:rsidRPr="00C41FFF" w:rsidRDefault="00ED7975" w:rsidP="00ED7975">
      <w:pPr>
        <w:spacing w:before="240" w:after="240" w:line="240" w:lineRule="auto"/>
        <w:rPr>
          <w:rFonts w:ascii="Times New Roman" w:eastAsia="Times New Roman" w:hAnsi="Times New Roman" w:cs="Times New Roman"/>
          <w:kern w:val="0"/>
          <w:sz w:val="20"/>
          <w:szCs w:val="20"/>
          <w:lang w:eastAsia="cs-CZ"/>
          <w14:ligatures w14:val="none"/>
        </w:rPr>
      </w:pPr>
      <w:r w:rsidRPr="00C41FFF">
        <w:rPr>
          <w:rFonts w:ascii="Arial" w:eastAsia="Times New Roman" w:hAnsi="Arial" w:cs="Arial"/>
          <w:color w:val="000000"/>
          <w:kern w:val="0"/>
          <w:sz w:val="20"/>
          <w:szCs w:val="20"/>
          <w:lang w:eastAsia="cs-CZ"/>
          <w14:ligatures w14:val="none"/>
        </w:rPr>
        <w:t xml:space="preserve">„Já bych začala tím, co obdarovaná nosí teď. Jestli má jeden oblíbený prsten, nebo jich kombinuje víc na různých prstech. Z toho se dá vyčíst víc než z jakéhokoli katalogu. Nejlepší dárek je ten, který pak nezůstane ležet v krabičce,“ říká Nicole Váchová, zakladatelka a majitelka české značky šperků </w:t>
      </w:r>
      <w:proofErr w:type="spellStart"/>
      <w:r w:rsidRPr="00C41FFF">
        <w:rPr>
          <w:rFonts w:ascii="Arial" w:eastAsia="Times New Roman" w:hAnsi="Arial" w:cs="Arial"/>
          <w:color w:val="000000"/>
          <w:kern w:val="0"/>
          <w:sz w:val="20"/>
          <w:szCs w:val="20"/>
          <w:lang w:eastAsia="cs-CZ"/>
          <w14:ligatures w14:val="none"/>
        </w:rPr>
        <w:t>franco</w:t>
      </w:r>
      <w:proofErr w:type="spellEnd"/>
      <w:r w:rsidRPr="00C41FFF">
        <w:rPr>
          <w:rFonts w:ascii="Arial" w:eastAsia="Times New Roman" w:hAnsi="Arial" w:cs="Arial"/>
          <w:color w:val="000000"/>
          <w:kern w:val="0"/>
          <w:sz w:val="20"/>
          <w:szCs w:val="20"/>
          <w:lang w:eastAsia="cs-CZ"/>
          <w14:ligatures w14:val="none"/>
        </w:rPr>
        <w:t xml:space="preserve"> bene.</w:t>
      </w:r>
    </w:p>
    <w:p w14:paraId="25E0D409" w14:textId="77777777" w:rsidR="00C41FFF" w:rsidRDefault="00ED7975" w:rsidP="00C41FFF">
      <w:pPr>
        <w:spacing w:before="360" w:after="80" w:line="240" w:lineRule="auto"/>
        <w:outlineLvl w:val="1"/>
        <w:rPr>
          <w:rFonts w:ascii="Times New Roman" w:eastAsia="Times New Roman" w:hAnsi="Times New Roman" w:cs="Times New Roman"/>
          <w:b/>
          <w:bCs/>
          <w:kern w:val="0"/>
          <w:sz w:val="20"/>
          <w:szCs w:val="20"/>
          <w:lang w:eastAsia="cs-CZ"/>
          <w14:ligatures w14:val="none"/>
        </w:rPr>
      </w:pPr>
      <w:r w:rsidRPr="00C41FFF">
        <w:rPr>
          <w:rFonts w:ascii="Arial" w:eastAsia="Times New Roman" w:hAnsi="Arial" w:cs="Arial"/>
          <w:b/>
          <w:bCs/>
          <w:color w:val="000000"/>
          <w:kern w:val="0"/>
          <w:sz w:val="20"/>
          <w:szCs w:val="20"/>
          <w:lang w:eastAsia="cs-CZ"/>
          <w14:ligatures w14:val="none"/>
        </w:rPr>
        <w:t>Nejdříve vyberte prst, potom zjišťujte velikost</w:t>
      </w:r>
    </w:p>
    <w:p w14:paraId="62CF924C" w14:textId="3B9A349A" w:rsidR="00ED7975" w:rsidRPr="00C41FFF" w:rsidRDefault="00ED7975" w:rsidP="00C41FFF">
      <w:pPr>
        <w:spacing w:before="360" w:after="80" w:line="240" w:lineRule="auto"/>
        <w:outlineLvl w:val="1"/>
        <w:rPr>
          <w:rFonts w:ascii="Times New Roman" w:eastAsia="Times New Roman" w:hAnsi="Times New Roman" w:cs="Times New Roman"/>
          <w:kern w:val="0"/>
          <w:sz w:val="20"/>
          <w:szCs w:val="20"/>
          <w:lang w:eastAsia="cs-CZ"/>
          <w14:ligatures w14:val="none"/>
        </w:rPr>
      </w:pPr>
      <w:r w:rsidRPr="00C41FFF">
        <w:rPr>
          <w:rFonts w:ascii="Arial" w:eastAsia="Times New Roman" w:hAnsi="Arial" w:cs="Arial"/>
          <w:color w:val="000000"/>
          <w:kern w:val="0"/>
          <w:sz w:val="20"/>
          <w:szCs w:val="20"/>
          <w:lang w:eastAsia="cs-CZ"/>
          <w14:ligatures w14:val="none"/>
        </w:rPr>
        <w:t xml:space="preserve">Prsten určený na prostředníček nemusí sedět na prsteníčku. Půjčený šperk proto poslouží jako vodítko především tehdy, pokud jej obdarovaná nosí právě na zamýšleném prstu. U běžného evropského značení odpovídá velikost vnitřnímu obvodu prstenu v milimetrech. Číslo 52 tedy neoznačuje průměr. Ten u této velikosti vychází přibližně na 16,6 milimetru. Některé značky, například </w:t>
      </w:r>
      <w:proofErr w:type="spellStart"/>
      <w:r w:rsidRPr="00C41FFF">
        <w:rPr>
          <w:rFonts w:ascii="Arial" w:eastAsia="Times New Roman" w:hAnsi="Arial" w:cs="Arial"/>
          <w:color w:val="000000"/>
          <w:kern w:val="0"/>
          <w:sz w:val="20"/>
          <w:szCs w:val="20"/>
          <w:lang w:eastAsia="cs-CZ"/>
          <w14:ligatures w14:val="none"/>
        </w:rPr>
        <w:t>franco</w:t>
      </w:r>
      <w:proofErr w:type="spellEnd"/>
      <w:r w:rsidRPr="00C41FFF">
        <w:rPr>
          <w:rFonts w:ascii="Arial" w:eastAsia="Times New Roman" w:hAnsi="Arial" w:cs="Arial"/>
          <w:color w:val="000000"/>
          <w:kern w:val="0"/>
          <w:sz w:val="20"/>
          <w:szCs w:val="20"/>
          <w:lang w:eastAsia="cs-CZ"/>
          <w14:ligatures w14:val="none"/>
        </w:rPr>
        <w:t xml:space="preserve"> bene, označují velikosti čísly 5 až 9 a ke každé uvádějí obvod i průměr v milimetrech.</w:t>
      </w:r>
    </w:p>
    <w:p w14:paraId="502C475F" w14:textId="77777777" w:rsidR="00ED7975" w:rsidRPr="00C41FFF" w:rsidRDefault="00ED7975" w:rsidP="00ED7975">
      <w:pPr>
        <w:spacing w:before="360" w:after="80" w:line="240" w:lineRule="auto"/>
        <w:outlineLvl w:val="1"/>
        <w:rPr>
          <w:rFonts w:ascii="Times New Roman" w:eastAsia="Times New Roman" w:hAnsi="Times New Roman" w:cs="Times New Roman"/>
          <w:b/>
          <w:bCs/>
          <w:kern w:val="0"/>
          <w:sz w:val="20"/>
          <w:szCs w:val="20"/>
          <w:lang w:eastAsia="cs-CZ"/>
          <w14:ligatures w14:val="none"/>
        </w:rPr>
      </w:pPr>
      <w:r w:rsidRPr="00C41FFF">
        <w:rPr>
          <w:rFonts w:ascii="Arial" w:eastAsia="Times New Roman" w:hAnsi="Arial" w:cs="Arial"/>
          <w:b/>
          <w:bCs/>
          <w:color w:val="000000"/>
          <w:kern w:val="0"/>
          <w:sz w:val="20"/>
          <w:szCs w:val="20"/>
          <w:lang w:eastAsia="cs-CZ"/>
          <w14:ligatures w14:val="none"/>
        </w:rPr>
        <w:t>Překvapení lze zachovat i při měření</w:t>
      </w:r>
    </w:p>
    <w:p w14:paraId="4DBAF894" w14:textId="77777777" w:rsidR="00ED7975" w:rsidRPr="00C41FFF" w:rsidRDefault="00ED7975" w:rsidP="00ED7975">
      <w:pPr>
        <w:spacing w:before="240" w:after="240" w:line="240" w:lineRule="auto"/>
        <w:rPr>
          <w:rFonts w:ascii="Times New Roman" w:eastAsia="Times New Roman" w:hAnsi="Times New Roman" w:cs="Times New Roman"/>
          <w:kern w:val="0"/>
          <w:sz w:val="20"/>
          <w:szCs w:val="20"/>
          <w:lang w:eastAsia="cs-CZ"/>
          <w14:ligatures w14:val="none"/>
        </w:rPr>
      </w:pPr>
      <w:r w:rsidRPr="00C41FFF">
        <w:rPr>
          <w:rFonts w:ascii="Arial" w:eastAsia="Times New Roman" w:hAnsi="Arial" w:cs="Arial"/>
          <w:color w:val="000000"/>
          <w:kern w:val="0"/>
          <w:sz w:val="20"/>
          <w:szCs w:val="20"/>
          <w:lang w:eastAsia="cs-CZ"/>
          <w14:ligatures w14:val="none"/>
        </w:rPr>
        <w:t>Nejjednodušší cestou je půjčit si prsten, který obdarovaná nosí na zamýšleném prstu. Stačí k němu přiložit pravítko a změřit vnitřní průměr, tedy od hrany k hraně. Obroučka se do měření nepočítá. Výsledek pak stačí najít v tabulce velikostí.</w:t>
      </w:r>
    </w:p>
    <w:p w14:paraId="18DF2347" w14:textId="77777777" w:rsidR="00ED7975" w:rsidRPr="00C41FFF" w:rsidRDefault="00ED7975" w:rsidP="00ED7975">
      <w:pPr>
        <w:spacing w:before="240" w:after="240" w:line="240" w:lineRule="auto"/>
        <w:rPr>
          <w:rFonts w:ascii="Times New Roman" w:eastAsia="Times New Roman" w:hAnsi="Times New Roman" w:cs="Times New Roman"/>
          <w:kern w:val="0"/>
          <w:sz w:val="20"/>
          <w:szCs w:val="20"/>
          <w:lang w:eastAsia="cs-CZ"/>
          <w14:ligatures w14:val="none"/>
        </w:rPr>
      </w:pPr>
      <w:r w:rsidRPr="00C41FFF">
        <w:rPr>
          <w:rFonts w:ascii="Arial" w:eastAsia="Times New Roman" w:hAnsi="Arial" w:cs="Arial"/>
          <w:color w:val="000000"/>
          <w:kern w:val="0"/>
          <w:sz w:val="20"/>
          <w:szCs w:val="20"/>
          <w:lang w:eastAsia="cs-CZ"/>
          <w14:ligatures w14:val="none"/>
        </w:rPr>
        <w:t>Pokud dárek nemusí zůstat úplným tajemstvím, dá se změřit přímo obvod prstu. Poslouží obyčejný provázek nebo proužek papíru omotaný kolem prstu. Místo, kde se konce setkají, se označí, proužek se rozvine a změří pravítkem. Domácí měření je však vhodné chápat jako orientační. U takto malého předmětu může výsledek ovlivnit i drobná nepřesnost. Pomůže také měřit odpoledne, protože prsty během dne mírně otékají a bývají o něco větší než ráno.</w:t>
      </w:r>
    </w:p>
    <w:p w14:paraId="435928A5" w14:textId="77777777" w:rsidR="00ED7975" w:rsidRPr="00C41FFF" w:rsidRDefault="00ED7975" w:rsidP="00ED7975">
      <w:pPr>
        <w:spacing w:before="240" w:after="240" w:line="240" w:lineRule="auto"/>
        <w:rPr>
          <w:rFonts w:ascii="Times New Roman" w:eastAsia="Times New Roman" w:hAnsi="Times New Roman" w:cs="Times New Roman"/>
          <w:kern w:val="0"/>
          <w:sz w:val="20"/>
          <w:szCs w:val="20"/>
          <w:lang w:eastAsia="cs-CZ"/>
          <w14:ligatures w14:val="none"/>
        </w:rPr>
      </w:pPr>
      <w:r w:rsidRPr="00C41FFF">
        <w:rPr>
          <w:rFonts w:ascii="Arial" w:eastAsia="Times New Roman" w:hAnsi="Arial" w:cs="Arial"/>
          <w:color w:val="000000"/>
          <w:kern w:val="0"/>
          <w:sz w:val="20"/>
          <w:szCs w:val="20"/>
          <w:lang w:eastAsia="cs-CZ"/>
          <w14:ligatures w14:val="none"/>
        </w:rPr>
        <w:t>Společný výběr se navíc může stát součástí zážitku. Překvapením pak zůstane konkrétní podoba šperku.</w:t>
      </w:r>
    </w:p>
    <w:p w14:paraId="4E791137" w14:textId="77777777" w:rsidR="00ED7975" w:rsidRPr="00C41FFF" w:rsidRDefault="00ED7975" w:rsidP="00ED7975">
      <w:pPr>
        <w:spacing w:before="360" w:after="80" w:line="240" w:lineRule="auto"/>
        <w:outlineLvl w:val="1"/>
        <w:rPr>
          <w:rFonts w:ascii="Times New Roman" w:eastAsia="Times New Roman" w:hAnsi="Times New Roman" w:cs="Times New Roman"/>
          <w:b/>
          <w:bCs/>
          <w:kern w:val="0"/>
          <w:sz w:val="20"/>
          <w:szCs w:val="20"/>
          <w:lang w:eastAsia="cs-CZ"/>
          <w14:ligatures w14:val="none"/>
        </w:rPr>
      </w:pPr>
      <w:r w:rsidRPr="00C41FFF">
        <w:rPr>
          <w:rFonts w:ascii="Arial" w:eastAsia="Times New Roman" w:hAnsi="Arial" w:cs="Arial"/>
          <w:b/>
          <w:bCs/>
          <w:color w:val="000000"/>
          <w:kern w:val="0"/>
          <w:sz w:val="20"/>
          <w:szCs w:val="20"/>
          <w:lang w:eastAsia="cs-CZ"/>
          <w14:ligatures w14:val="none"/>
        </w:rPr>
        <w:t>Nejistotu pomůže vyřešit také konstrukce prstenu</w:t>
      </w:r>
    </w:p>
    <w:p w14:paraId="15964B91" w14:textId="77777777" w:rsidR="00ED7975" w:rsidRPr="00C41FFF" w:rsidRDefault="00ED7975" w:rsidP="00ED7975">
      <w:pPr>
        <w:spacing w:before="240" w:after="240" w:line="240" w:lineRule="auto"/>
        <w:rPr>
          <w:rFonts w:ascii="Times New Roman" w:eastAsia="Times New Roman" w:hAnsi="Times New Roman" w:cs="Times New Roman"/>
          <w:kern w:val="0"/>
          <w:sz w:val="20"/>
          <w:szCs w:val="20"/>
          <w:lang w:eastAsia="cs-CZ"/>
          <w14:ligatures w14:val="none"/>
        </w:rPr>
      </w:pPr>
      <w:r w:rsidRPr="00C41FFF">
        <w:rPr>
          <w:rFonts w:ascii="Arial" w:eastAsia="Times New Roman" w:hAnsi="Arial" w:cs="Arial"/>
          <w:color w:val="000000"/>
          <w:kern w:val="0"/>
          <w:sz w:val="20"/>
          <w:szCs w:val="20"/>
          <w:lang w:eastAsia="cs-CZ"/>
          <w14:ligatures w14:val="none"/>
        </w:rPr>
        <w:t>Alternativou jsou otevřené nastavitelné modely. I u nich je vhodné ověřit rozsah velikostí, pro který jsou určené. Před nákupem se vyplatí zjistit také podmínky případné výměny a její lhůtu vztáhnout k termínu předání dárku.</w:t>
      </w:r>
    </w:p>
    <w:p w14:paraId="41DDB252" w14:textId="77777777" w:rsidR="00ED7975" w:rsidRPr="00C41FFF" w:rsidRDefault="00ED7975" w:rsidP="00ED7975">
      <w:pPr>
        <w:spacing w:before="240" w:after="240" w:line="240" w:lineRule="auto"/>
        <w:rPr>
          <w:rFonts w:ascii="Times New Roman" w:eastAsia="Times New Roman" w:hAnsi="Times New Roman" w:cs="Times New Roman"/>
          <w:kern w:val="0"/>
          <w:sz w:val="20"/>
          <w:szCs w:val="20"/>
          <w:lang w:eastAsia="cs-CZ"/>
          <w14:ligatures w14:val="none"/>
        </w:rPr>
      </w:pPr>
      <w:r w:rsidRPr="00C41FFF">
        <w:rPr>
          <w:rFonts w:ascii="Arial" w:eastAsia="Times New Roman" w:hAnsi="Arial" w:cs="Arial"/>
          <w:color w:val="000000"/>
          <w:kern w:val="0"/>
          <w:sz w:val="20"/>
          <w:szCs w:val="20"/>
          <w:lang w:eastAsia="cs-CZ"/>
          <w14:ligatures w14:val="none"/>
        </w:rPr>
        <w:t xml:space="preserve">„Velikost nemusí dárce trefit napoprvé. Stačí nám popsat, jaké šperky obdarovaná nosí, a vybereme spolu. Kdo může, klidně přinese na naši prodejnu u Pařížské prstýnek, který obdarovaná nosí. Velikost změříme na místě. Pro jistotu se dá sáhnout i po nastavitelném prstenu. A když prsten přece jen nesedne, dá se vyměnit za jinou velikost. Dárek má udělat radost, ne starosti,“ doplňuje Nicole Váchová z </w:t>
      </w:r>
      <w:proofErr w:type="spellStart"/>
      <w:r w:rsidRPr="00C41FFF">
        <w:rPr>
          <w:rFonts w:ascii="Arial" w:eastAsia="Times New Roman" w:hAnsi="Arial" w:cs="Arial"/>
          <w:color w:val="000000"/>
          <w:kern w:val="0"/>
          <w:sz w:val="20"/>
          <w:szCs w:val="20"/>
          <w:lang w:eastAsia="cs-CZ"/>
          <w14:ligatures w14:val="none"/>
        </w:rPr>
        <w:t>franco</w:t>
      </w:r>
      <w:proofErr w:type="spellEnd"/>
      <w:r w:rsidRPr="00C41FFF">
        <w:rPr>
          <w:rFonts w:ascii="Arial" w:eastAsia="Times New Roman" w:hAnsi="Arial" w:cs="Arial"/>
          <w:color w:val="000000"/>
          <w:kern w:val="0"/>
          <w:sz w:val="20"/>
          <w:szCs w:val="20"/>
          <w:lang w:eastAsia="cs-CZ"/>
          <w14:ligatures w14:val="none"/>
        </w:rPr>
        <w:t xml:space="preserve"> bene.</w:t>
      </w:r>
    </w:p>
    <w:p w14:paraId="710ED9EA" w14:textId="77777777" w:rsidR="00ED7975" w:rsidRPr="00C41FFF" w:rsidRDefault="00ED7975" w:rsidP="00ED7975">
      <w:pPr>
        <w:spacing w:before="360" w:after="80" w:line="240" w:lineRule="auto"/>
        <w:outlineLvl w:val="1"/>
        <w:rPr>
          <w:rFonts w:ascii="Times New Roman" w:eastAsia="Times New Roman" w:hAnsi="Times New Roman" w:cs="Times New Roman"/>
          <w:b/>
          <w:bCs/>
          <w:kern w:val="0"/>
          <w:sz w:val="20"/>
          <w:szCs w:val="20"/>
          <w:lang w:eastAsia="cs-CZ"/>
          <w14:ligatures w14:val="none"/>
        </w:rPr>
      </w:pPr>
      <w:r w:rsidRPr="00C41FFF">
        <w:rPr>
          <w:rFonts w:ascii="Arial" w:eastAsia="Times New Roman" w:hAnsi="Arial" w:cs="Arial"/>
          <w:b/>
          <w:bCs/>
          <w:color w:val="000000"/>
          <w:kern w:val="0"/>
          <w:sz w:val="20"/>
          <w:szCs w:val="20"/>
          <w:lang w:eastAsia="cs-CZ"/>
          <w14:ligatures w14:val="none"/>
        </w:rPr>
        <w:t>Orientační převod velikostí prstenů</w:t>
      </w:r>
    </w:p>
    <w:tbl>
      <w:tblPr>
        <w:tblW w:w="0" w:type="auto"/>
        <w:tblCellMar>
          <w:top w:w="15" w:type="dxa"/>
          <w:left w:w="15" w:type="dxa"/>
          <w:bottom w:w="15" w:type="dxa"/>
          <w:right w:w="15" w:type="dxa"/>
        </w:tblCellMar>
        <w:tblLook w:val="04A0" w:firstRow="1" w:lastRow="0" w:firstColumn="1" w:lastColumn="0" w:noHBand="0" w:noVBand="1"/>
      </w:tblPr>
      <w:tblGrid>
        <w:gridCol w:w="967"/>
        <w:gridCol w:w="2367"/>
        <w:gridCol w:w="2623"/>
      </w:tblGrid>
      <w:tr w:rsidR="00ED7975" w:rsidRPr="00ED7975" w14:paraId="3DCFEEA8" w14:textId="77777777">
        <w:trPr>
          <w:trHeight w:val="500"/>
        </w:trPr>
        <w:tc>
          <w:tcPr>
            <w:tcW w:w="0" w:type="auto"/>
            <w:tcMar>
              <w:top w:w="100" w:type="dxa"/>
              <w:left w:w="100" w:type="dxa"/>
              <w:bottom w:w="100" w:type="dxa"/>
              <w:right w:w="100" w:type="dxa"/>
            </w:tcMar>
            <w:hideMark/>
          </w:tcPr>
          <w:p w14:paraId="61CAD5F3" w14:textId="77777777" w:rsidR="00ED7975" w:rsidRPr="00ED7975" w:rsidRDefault="00ED7975" w:rsidP="00ED7975">
            <w:pPr>
              <w:spacing w:before="280" w:after="0" w:line="240" w:lineRule="auto"/>
              <w:jc w:val="center"/>
              <w:rPr>
                <w:rFonts w:ascii="Times New Roman" w:eastAsia="Times New Roman" w:hAnsi="Times New Roman" w:cs="Times New Roman"/>
                <w:kern w:val="0"/>
                <w:lang w:eastAsia="cs-CZ"/>
                <w14:ligatures w14:val="none"/>
              </w:rPr>
            </w:pPr>
            <w:r w:rsidRPr="00ED7975">
              <w:rPr>
                <w:rFonts w:ascii="Arial" w:eastAsia="Times New Roman" w:hAnsi="Arial" w:cs="Arial"/>
                <w:b/>
                <w:bCs/>
                <w:color w:val="000000"/>
                <w:kern w:val="0"/>
                <w:sz w:val="20"/>
                <w:szCs w:val="20"/>
                <w:lang w:eastAsia="cs-CZ"/>
                <w14:ligatures w14:val="none"/>
              </w:rPr>
              <w:lastRenderedPageBreak/>
              <w:t>Velikost</w:t>
            </w:r>
          </w:p>
        </w:tc>
        <w:tc>
          <w:tcPr>
            <w:tcW w:w="0" w:type="auto"/>
            <w:tcMar>
              <w:top w:w="100" w:type="dxa"/>
              <w:left w:w="100" w:type="dxa"/>
              <w:bottom w:w="100" w:type="dxa"/>
              <w:right w:w="100" w:type="dxa"/>
            </w:tcMar>
            <w:hideMark/>
          </w:tcPr>
          <w:p w14:paraId="3D7EB35A" w14:textId="77777777" w:rsidR="00ED7975" w:rsidRPr="00ED7975" w:rsidRDefault="00ED7975" w:rsidP="00ED7975">
            <w:pPr>
              <w:spacing w:before="280" w:after="0" w:line="240" w:lineRule="auto"/>
              <w:jc w:val="center"/>
              <w:rPr>
                <w:rFonts w:ascii="Times New Roman" w:eastAsia="Times New Roman" w:hAnsi="Times New Roman" w:cs="Times New Roman"/>
                <w:kern w:val="0"/>
                <w:lang w:eastAsia="cs-CZ"/>
                <w14:ligatures w14:val="none"/>
              </w:rPr>
            </w:pPr>
            <w:r w:rsidRPr="00ED7975">
              <w:rPr>
                <w:rFonts w:ascii="Arial" w:eastAsia="Times New Roman" w:hAnsi="Arial" w:cs="Arial"/>
                <w:b/>
                <w:bCs/>
                <w:color w:val="000000"/>
                <w:kern w:val="0"/>
                <w:sz w:val="20"/>
                <w:szCs w:val="20"/>
                <w:lang w:eastAsia="cs-CZ"/>
                <w14:ligatures w14:val="none"/>
              </w:rPr>
              <w:t>Vnitřní průměr prstenu</w:t>
            </w:r>
          </w:p>
        </w:tc>
        <w:tc>
          <w:tcPr>
            <w:tcW w:w="0" w:type="auto"/>
            <w:tcMar>
              <w:top w:w="100" w:type="dxa"/>
              <w:left w:w="100" w:type="dxa"/>
              <w:bottom w:w="100" w:type="dxa"/>
              <w:right w:w="100" w:type="dxa"/>
            </w:tcMar>
            <w:hideMark/>
          </w:tcPr>
          <w:p w14:paraId="40B36900" w14:textId="77777777" w:rsidR="00ED7975" w:rsidRPr="00ED7975" w:rsidRDefault="00ED7975" w:rsidP="00ED7975">
            <w:pPr>
              <w:spacing w:before="280" w:after="0" w:line="240" w:lineRule="auto"/>
              <w:jc w:val="center"/>
              <w:rPr>
                <w:rFonts w:ascii="Times New Roman" w:eastAsia="Times New Roman" w:hAnsi="Times New Roman" w:cs="Times New Roman"/>
                <w:kern w:val="0"/>
                <w:lang w:eastAsia="cs-CZ"/>
                <w14:ligatures w14:val="none"/>
              </w:rPr>
            </w:pPr>
            <w:r w:rsidRPr="00ED7975">
              <w:rPr>
                <w:rFonts w:ascii="Arial" w:eastAsia="Times New Roman" w:hAnsi="Arial" w:cs="Arial"/>
                <w:b/>
                <w:bCs/>
                <w:color w:val="000000"/>
                <w:kern w:val="0"/>
                <w:sz w:val="20"/>
                <w:szCs w:val="20"/>
                <w:lang w:eastAsia="cs-CZ"/>
                <w14:ligatures w14:val="none"/>
              </w:rPr>
              <w:t>EU velikost (obvod prstu)</w:t>
            </w:r>
          </w:p>
        </w:tc>
      </w:tr>
      <w:tr w:rsidR="00ED7975" w:rsidRPr="00ED7975" w14:paraId="1D590565" w14:textId="77777777">
        <w:trPr>
          <w:trHeight w:val="500"/>
        </w:trPr>
        <w:tc>
          <w:tcPr>
            <w:tcW w:w="0" w:type="auto"/>
            <w:tcMar>
              <w:top w:w="100" w:type="dxa"/>
              <w:left w:w="100" w:type="dxa"/>
              <w:bottom w:w="100" w:type="dxa"/>
              <w:right w:w="100" w:type="dxa"/>
            </w:tcMar>
            <w:hideMark/>
          </w:tcPr>
          <w:p w14:paraId="6D036BB6" w14:textId="77777777" w:rsidR="00ED7975" w:rsidRPr="00ED7975" w:rsidRDefault="00ED7975" w:rsidP="00ED7975">
            <w:pPr>
              <w:spacing w:before="280" w:after="0" w:line="240" w:lineRule="auto"/>
              <w:rPr>
                <w:rFonts w:ascii="Times New Roman" w:eastAsia="Times New Roman" w:hAnsi="Times New Roman" w:cs="Times New Roman"/>
                <w:kern w:val="0"/>
                <w:lang w:eastAsia="cs-CZ"/>
                <w14:ligatures w14:val="none"/>
              </w:rPr>
            </w:pPr>
            <w:r w:rsidRPr="00ED7975">
              <w:rPr>
                <w:rFonts w:ascii="Arial" w:eastAsia="Times New Roman" w:hAnsi="Arial" w:cs="Arial"/>
                <w:b/>
                <w:bCs/>
                <w:color w:val="000000"/>
                <w:kern w:val="0"/>
                <w:sz w:val="20"/>
                <w:szCs w:val="20"/>
                <w:lang w:eastAsia="cs-CZ"/>
                <w14:ligatures w14:val="none"/>
              </w:rPr>
              <w:t>5</w:t>
            </w:r>
          </w:p>
        </w:tc>
        <w:tc>
          <w:tcPr>
            <w:tcW w:w="0" w:type="auto"/>
            <w:tcMar>
              <w:top w:w="100" w:type="dxa"/>
              <w:left w:w="100" w:type="dxa"/>
              <w:bottom w:w="100" w:type="dxa"/>
              <w:right w:w="100" w:type="dxa"/>
            </w:tcMar>
            <w:hideMark/>
          </w:tcPr>
          <w:p w14:paraId="3748064D" w14:textId="77777777" w:rsidR="00ED7975" w:rsidRPr="00ED7975" w:rsidRDefault="00ED7975" w:rsidP="00ED7975">
            <w:pPr>
              <w:spacing w:before="280" w:after="0" w:line="240" w:lineRule="auto"/>
              <w:rPr>
                <w:rFonts w:ascii="Times New Roman" w:eastAsia="Times New Roman" w:hAnsi="Times New Roman" w:cs="Times New Roman"/>
                <w:kern w:val="0"/>
                <w:lang w:eastAsia="cs-CZ"/>
                <w14:ligatures w14:val="none"/>
              </w:rPr>
            </w:pPr>
            <w:r w:rsidRPr="00ED7975">
              <w:rPr>
                <w:rFonts w:ascii="Arial" w:eastAsia="Times New Roman" w:hAnsi="Arial" w:cs="Arial"/>
                <w:color w:val="000000"/>
                <w:kern w:val="0"/>
                <w:sz w:val="20"/>
                <w:szCs w:val="20"/>
                <w:lang w:eastAsia="cs-CZ"/>
                <w14:ligatures w14:val="none"/>
              </w:rPr>
              <w:t>15,3 mm</w:t>
            </w:r>
          </w:p>
        </w:tc>
        <w:tc>
          <w:tcPr>
            <w:tcW w:w="0" w:type="auto"/>
            <w:tcMar>
              <w:top w:w="100" w:type="dxa"/>
              <w:left w:w="100" w:type="dxa"/>
              <w:bottom w:w="100" w:type="dxa"/>
              <w:right w:w="100" w:type="dxa"/>
            </w:tcMar>
            <w:hideMark/>
          </w:tcPr>
          <w:p w14:paraId="61268213" w14:textId="77777777" w:rsidR="00ED7975" w:rsidRPr="00ED7975" w:rsidRDefault="00ED7975" w:rsidP="00ED7975">
            <w:pPr>
              <w:spacing w:before="280" w:after="0" w:line="240" w:lineRule="auto"/>
              <w:rPr>
                <w:rFonts w:ascii="Times New Roman" w:eastAsia="Times New Roman" w:hAnsi="Times New Roman" w:cs="Times New Roman"/>
                <w:kern w:val="0"/>
                <w:lang w:eastAsia="cs-CZ"/>
                <w14:ligatures w14:val="none"/>
              </w:rPr>
            </w:pPr>
            <w:r w:rsidRPr="00ED7975">
              <w:rPr>
                <w:rFonts w:ascii="Arial" w:eastAsia="Times New Roman" w:hAnsi="Arial" w:cs="Arial"/>
                <w:color w:val="000000"/>
                <w:kern w:val="0"/>
                <w:sz w:val="20"/>
                <w:szCs w:val="20"/>
                <w:lang w:eastAsia="cs-CZ"/>
                <w14:ligatures w14:val="none"/>
              </w:rPr>
              <w:t>48 mm</w:t>
            </w:r>
          </w:p>
        </w:tc>
      </w:tr>
      <w:tr w:rsidR="00ED7975" w:rsidRPr="00ED7975" w14:paraId="28A2D037" w14:textId="77777777">
        <w:trPr>
          <w:trHeight w:val="500"/>
        </w:trPr>
        <w:tc>
          <w:tcPr>
            <w:tcW w:w="0" w:type="auto"/>
            <w:tcMar>
              <w:top w:w="100" w:type="dxa"/>
              <w:left w:w="100" w:type="dxa"/>
              <w:bottom w:w="100" w:type="dxa"/>
              <w:right w:w="100" w:type="dxa"/>
            </w:tcMar>
            <w:hideMark/>
          </w:tcPr>
          <w:p w14:paraId="7B30BC25" w14:textId="77777777" w:rsidR="00ED7975" w:rsidRPr="00ED7975" w:rsidRDefault="00ED7975" w:rsidP="00ED7975">
            <w:pPr>
              <w:spacing w:before="280" w:after="0" w:line="240" w:lineRule="auto"/>
              <w:rPr>
                <w:rFonts w:ascii="Times New Roman" w:eastAsia="Times New Roman" w:hAnsi="Times New Roman" w:cs="Times New Roman"/>
                <w:kern w:val="0"/>
                <w:lang w:eastAsia="cs-CZ"/>
                <w14:ligatures w14:val="none"/>
              </w:rPr>
            </w:pPr>
            <w:r w:rsidRPr="00ED7975">
              <w:rPr>
                <w:rFonts w:ascii="Arial" w:eastAsia="Times New Roman" w:hAnsi="Arial" w:cs="Arial"/>
                <w:b/>
                <w:bCs/>
                <w:color w:val="000000"/>
                <w:kern w:val="0"/>
                <w:sz w:val="20"/>
                <w:szCs w:val="20"/>
                <w:lang w:eastAsia="cs-CZ"/>
                <w14:ligatures w14:val="none"/>
              </w:rPr>
              <w:t>6</w:t>
            </w:r>
          </w:p>
        </w:tc>
        <w:tc>
          <w:tcPr>
            <w:tcW w:w="0" w:type="auto"/>
            <w:tcMar>
              <w:top w:w="100" w:type="dxa"/>
              <w:left w:w="100" w:type="dxa"/>
              <w:bottom w:w="100" w:type="dxa"/>
              <w:right w:w="100" w:type="dxa"/>
            </w:tcMar>
            <w:hideMark/>
          </w:tcPr>
          <w:p w14:paraId="17AECA16" w14:textId="77777777" w:rsidR="00ED7975" w:rsidRPr="00ED7975" w:rsidRDefault="00ED7975" w:rsidP="00ED7975">
            <w:pPr>
              <w:spacing w:before="280" w:after="0" w:line="240" w:lineRule="auto"/>
              <w:rPr>
                <w:rFonts w:ascii="Times New Roman" w:eastAsia="Times New Roman" w:hAnsi="Times New Roman" w:cs="Times New Roman"/>
                <w:kern w:val="0"/>
                <w:lang w:eastAsia="cs-CZ"/>
                <w14:ligatures w14:val="none"/>
              </w:rPr>
            </w:pPr>
            <w:r w:rsidRPr="00ED7975">
              <w:rPr>
                <w:rFonts w:ascii="Arial" w:eastAsia="Times New Roman" w:hAnsi="Arial" w:cs="Arial"/>
                <w:color w:val="000000"/>
                <w:kern w:val="0"/>
                <w:sz w:val="20"/>
                <w:szCs w:val="20"/>
                <w:lang w:eastAsia="cs-CZ"/>
                <w14:ligatures w14:val="none"/>
              </w:rPr>
              <w:t>16,6 mm</w:t>
            </w:r>
          </w:p>
        </w:tc>
        <w:tc>
          <w:tcPr>
            <w:tcW w:w="0" w:type="auto"/>
            <w:tcMar>
              <w:top w:w="100" w:type="dxa"/>
              <w:left w:w="100" w:type="dxa"/>
              <w:bottom w:w="100" w:type="dxa"/>
              <w:right w:w="100" w:type="dxa"/>
            </w:tcMar>
            <w:hideMark/>
          </w:tcPr>
          <w:p w14:paraId="278B5E06" w14:textId="77777777" w:rsidR="00ED7975" w:rsidRPr="00ED7975" w:rsidRDefault="00ED7975" w:rsidP="00ED7975">
            <w:pPr>
              <w:spacing w:before="280" w:after="0" w:line="240" w:lineRule="auto"/>
              <w:rPr>
                <w:rFonts w:ascii="Times New Roman" w:eastAsia="Times New Roman" w:hAnsi="Times New Roman" w:cs="Times New Roman"/>
                <w:kern w:val="0"/>
                <w:lang w:eastAsia="cs-CZ"/>
                <w14:ligatures w14:val="none"/>
              </w:rPr>
            </w:pPr>
            <w:r w:rsidRPr="00ED7975">
              <w:rPr>
                <w:rFonts w:ascii="Arial" w:eastAsia="Times New Roman" w:hAnsi="Arial" w:cs="Arial"/>
                <w:color w:val="000000"/>
                <w:kern w:val="0"/>
                <w:sz w:val="20"/>
                <w:szCs w:val="20"/>
                <w:lang w:eastAsia="cs-CZ"/>
                <w14:ligatures w14:val="none"/>
              </w:rPr>
              <w:t>52 mm</w:t>
            </w:r>
          </w:p>
        </w:tc>
      </w:tr>
      <w:tr w:rsidR="00ED7975" w:rsidRPr="00ED7975" w14:paraId="0A294B68" w14:textId="77777777">
        <w:trPr>
          <w:trHeight w:val="500"/>
        </w:trPr>
        <w:tc>
          <w:tcPr>
            <w:tcW w:w="0" w:type="auto"/>
            <w:tcMar>
              <w:top w:w="100" w:type="dxa"/>
              <w:left w:w="100" w:type="dxa"/>
              <w:bottom w:w="100" w:type="dxa"/>
              <w:right w:w="100" w:type="dxa"/>
            </w:tcMar>
            <w:hideMark/>
          </w:tcPr>
          <w:p w14:paraId="091AA520" w14:textId="77777777" w:rsidR="00ED7975" w:rsidRPr="00ED7975" w:rsidRDefault="00ED7975" w:rsidP="00ED7975">
            <w:pPr>
              <w:spacing w:before="280" w:after="0" w:line="240" w:lineRule="auto"/>
              <w:rPr>
                <w:rFonts w:ascii="Times New Roman" w:eastAsia="Times New Roman" w:hAnsi="Times New Roman" w:cs="Times New Roman"/>
                <w:kern w:val="0"/>
                <w:lang w:eastAsia="cs-CZ"/>
                <w14:ligatures w14:val="none"/>
              </w:rPr>
            </w:pPr>
            <w:r w:rsidRPr="00ED7975">
              <w:rPr>
                <w:rFonts w:ascii="Arial" w:eastAsia="Times New Roman" w:hAnsi="Arial" w:cs="Arial"/>
                <w:b/>
                <w:bCs/>
                <w:color w:val="000000"/>
                <w:kern w:val="0"/>
                <w:sz w:val="20"/>
                <w:szCs w:val="20"/>
                <w:lang w:eastAsia="cs-CZ"/>
                <w14:ligatures w14:val="none"/>
              </w:rPr>
              <w:t>7</w:t>
            </w:r>
          </w:p>
        </w:tc>
        <w:tc>
          <w:tcPr>
            <w:tcW w:w="0" w:type="auto"/>
            <w:tcMar>
              <w:top w:w="100" w:type="dxa"/>
              <w:left w:w="100" w:type="dxa"/>
              <w:bottom w:w="100" w:type="dxa"/>
              <w:right w:w="100" w:type="dxa"/>
            </w:tcMar>
            <w:hideMark/>
          </w:tcPr>
          <w:p w14:paraId="5E3D799D" w14:textId="77777777" w:rsidR="00ED7975" w:rsidRPr="00ED7975" w:rsidRDefault="00ED7975" w:rsidP="00ED7975">
            <w:pPr>
              <w:spacing w:before="280" w:after="0" w:line="240" w:lineRule="auto"/>
              <w:rPr>
                <w:rFonts w:ascii="Times New Roman" w:eastAsia="Times New Roman" w:hAnsi="Times New Roman" w:cs="Times New Roman"/>
                <w:kern w:val="0"/>
                <w:lang w:eastAsia="cs-CZ"/>
                <w14:ligatures w14:val="none"/>
              </w:rPr>
            </w:pPr>
            <w:r w:rsidRPr="00ED7975">
              <w:rPr>
                <w:rFonts w:ascii="Arial" w:eastAsia="Times New Roman" w:hAnsi="Arial" w:cs="Arial"/>
                <w:color w:val="000000"/>
                <w:kern w:val="0"/>
                <w:sz w:val="20"/>
                <w:szCs w:val="20"/>
                <w:lang w:eastAsia="cs-CZ"/>
                <w14:ligatures w14:val="none"/>
              </w:rPr>
              <w:t>17,8 mm</w:t>
            </w:r>
          </w:p>
        </w:tc>
        <w:tc>
          <w:tcPr>
            <w:tcW w:w="0" w:type="auto"/>
            <w:tcMar>
              <w:top w:w="100" w:type="dxa"/>
              <w:left w:w="100" w:type="dxa"/>
              <w:bottom w:w="100" w:type="dxa"/>
              <w:right w:w="100" w:type="dxa"/>
            </w:tcMar>
            <w:hideMark/>
          </w:tcPr>
          <w:p w14:paraId="776F76B1" w14:textId="77777777" w:rsidR="00ED7975" w:rsidRPr="00ED7975" w:rsidRDefault="00ED7975" w:rsidP="00ED7975">
            <w:pPr>
              <w:spacing w:before="280" w:after="0" w:line="240" w:lineRule="auto"/>
              <w:rPr>
                <w:rFonts w:ascii="Times New Roman" w:eastAsia="Times New Roman" w:hAnsi="Times New Roman" w:cs="Times New Roman"/>
                <w:kern w:val="0"/>
                <w:lang w:eastAsia="cs-CZ"/>
                <w14:ligatures w14:val="none"/>
              </w:rPr>
            </w:pPr>
            <w:r w:rsidRPr="00ED7975">
              <w:rPr>
                <w:rFonts w:ascii="Arial" w:eastAsia="Times New Roman" w:hAnsi="Arial" w:cs="Arial"/>
                <w:color w:val="000000"/>
                <w:kern w:val="0"/>
                <w:sz w:val="20"/>
                <w:szCs w:val="20"/>
                <w:lang w:eastAsia="cs-CZ"/>
                <w14:ligatures w14:val="none"/>
              </w:rPr>
              <w:t>56 mm</w:t>
            </w:r>
          </w:p>
        </w:tc>
      </w:tr>
      <w:tr w:rsidR="00ED7975" w:rsidRPr="00ED7975" w14:paraId="4FB56E66" w14:textId="77777777">
        <w:trPr>
          <w:trHeight w:val="500"/>
        </w:trPr>
        <w:tc>
          <w:tcPr>
            <w:tcW w:w="0" w:type="auto"/>
            <w:tcMar>
              <w:top w:w="100" w:type="dxa"/>
              <w:left w:w="100" w:type="dxa"/>
              <w:bottom w:w="100" w:type="dxa"/>
              <w:right w:w="100" w:type="dxa"/>
            </w:tcMar>
            <w:hideMark/>
          </w:tcPr>
          <w:p w14:paraId="6D3E85DB" w14:textId="77777777" w:rsidR="00ED7975" w:rsidRPr="00ED7975" w:rsidRDefault="00ED7975" w:rsidP="00ED7975">
            <w:pPr>
              <w:spacing w:before="280" w:after="0" w:line="240" w:lineRule="auto"/>
              <w:rPr>
                <w:rFonts w:ascii="Times New Roman" w:eastAsia="Times New Roman" w:hAnsi="Times New Roman" w:cs="Times New Roman"/>
                <w:kern w:val="0"/>
                <w:lang w:eastAsia="cs-CZ"/>
                <w14:ligatures w14:val="none"/>
              </w:rPr>
            </w:pPr>
            <w:r w:rsidRPr="00ED7975">
              <w:rPr>
                <w:rFonts w:ascii="Arial" w:eastAsia="Times New Roman" w:hAnsi="Arial" w:cs="Arial"/>
                <w:b/>
                <w:bCs/>
                <w:color w:val="000000"/>
                <w:kern w:val="0"/>
                <w:sz w:val="20"/>
                <w:szCs w:val="20"/>
                <w:lang w:eastAsia="cs-CZ"/>
                <w14:ligatures w14:val="none"/>
              </w:rPr>
              <w:t>8</w:t>
            </w:r>
          </w:p>
        </w:tc>
        <w:tc>
          <w:tcPr>
            <w:tcW w:w="0" w:type="auto"/>
            <w:tcMar>
              <w:top w:w="100" w:type="dxa"/>
              <w:left w:w="100" w:type="dxa"/>
              <w:bottom w:w="100" w:type="dxa"/>
              <w:right w:w="100" w:type="dxa"/>
            </w:tcMar>
            <w:hideMark/>
          </w:tcPr>
          <w:p w14:paraId="12A221CA" w14:textId="77777777" w:rsidR="00ED7975" w:rsidRPr="00ED7975" w:rsidRDefault="00ED7975" w:rsidP="00ED7975">
            <w:pPr>
              <w:spacing w:before="280" w:after="0" w:line="240" w:lineRule="auto"/>
              <w:rPr>
                <w:rFonts w:ascii="Times New Roman" w:eastAsia="Times New Roman" w:hAnsi="Times New Roman" w:cs="Times New Roman"/>
                <w:kern w:val="0"/>
                <w:lang w:eastAsia="cs-CZ"/>
                <w14:ligatures w14:val="none"/>
              </w:rPr>
            </w:pPr>
            <w:r w:rsidRPr="00ED7975">
              <w:rPr>
                <w:rFonts w:ascii="Arial" w:eastAsia="Times New Roman" w:hAnsi="Arial" w:cs="Arial"/>
                <w:color w:val="000000"/>
                <w:kern w:val="0"/>
                <w:sz w:val="20"/>
                <w:szCs w:val="20"/>
                <w:lang w:eastAsia="cs-CZ"/>
                <w14:ligatures w14:val="none"/>
              </w:rPr>
              <w:t>19,1 mm</w:t>
            </w:r>
          </w:p>
        </w:tc>
        <w:tc>
          <w:tcPr>
            <w:tcW w:w="0" w:type="auto"/>
            <w:tcMar>
              <w:top w:w="100" w:type="dxa"/>
              <w:left w:w="100" w:type="dxa"/>
              <w:bottom w:w="100" w:type="dxa"/>
              <w:right w:w="100" w:type="dxa"/>
            </w:tcMar>
            <w:hideMark/>
          </w:tcPr>
          <w:p w14:paraId="70F70631" w14:textId="77777777" w:rsidR="00ED7975" w:rsidRPr="00ED7975" w:rsidRDefault="00ED7975" w:rsidP="00ED7975">
            <w:pPr>
              <w:spacing w:before="280" w:after="0" w:line="240" w:lineRule="auto"/>
              <w:rPr>
                <w:rFonts w:ascii="Times New Roman" w:eastAsia="Times New Roman" w:hAnsi="Times New Roman" w:cs="Times New Roman"/>
                <w:kern w:val="0"/>
                <w:lang w:eastAsia="cs-CZ"/>
                <w14:ligatures w14:val="none"/>
              </w:rPr>
            </w:pPr>
            <w:r w:rsidRPr="00ED7975">
              <w:rPr>
                <w:rFonts w:ascii="Arial" w:eastAsia="Times New Roman" w:hAnsi="Arial" w:cs="Arial"/>
                <w:color w:val="000000"/>
                <w:kern w:val="0"/>
                <w:sz w:val="20"/>
                <w:szCs w:val="20"/>
                <w:lang w:eastAsia="cs-CZ"/>
                <w14:ligatures w14:val="none"/>
              </w:rPr>
              <w:t>60 mm</w:t>
            </w:r>
          </w:p>
        </w:tc>
      </w:tr>
      <w:tr w:rsidR="00ED7975" w:rsidRPr="00ED7975" w14:paraId="6D281B47" w14:textId="77777777">
        <w:trPr>
          <w:trHeight w:val="500"/>
        </w:trPr>
        <w:tc>
          <w:tcPr>
            <w:tcW w:w="0" w:type="auto"/>
            <w:tcMar>
              <w:top w:w="100" w:type="dxa"/>
              <w:left w:w="100" w:type="dxa"/>
              <w:bottom w:w="100" w:type="dxa"/>
              <w:right w:w="100" w:type="dxa"/>
            </w:tcMar>
            <w:hideMark/>
          </w:tcPr>
          <w:p w14:paraId="7E592EC5" w14:textId="77777777" w:rsidR="00ED7975" w:rsidRPr="00ED7975" w:rsidRDefault="00ED7975" w:rsidP="00ED7975">
            <w:pPr>
              <w:spacing w:before="280" w:after="0" w:line="240" w:lineRule="auto"/>
              <w:rPr>
                <w:rFonts w:ascii="Times New Roman" w:eastAsia="Times New Roman" w:hAnsi="Times New Roman" w:cs="Times New Roman"/>
                <w:kern w:val="0"/>
                <w:lang w:eastAsia="cs-CZ"/>
                <w14:ligatures w14:val="none"/>
              </w:rPr>
            </w:pPr>
            <w:r w:rsidRPr="00ED7975">
              <w:rPr>
                <w:rFonts w:ascii="Arial" w:eastAsia="Times New Roman" w:hAnsi="Arial" w:cs="Arial"/>
                <w:b/>
                <w:bCs/>
                <w:color w:val="000000"/>
                <w:kern w:val="0"/>
                <w:sz w:val="20"/>
                <w:szCs w:val="20"/>
                <w:lang w:eastAsia="cs-CZ"/>
                <w14:ligatures w14:val="none"/>
              </w:rPr>
              <w:t>9</w:t>
            </w:r>
          </w:p>
        </w:tc>
        <w:tc>
          <w:tcPr>
            <w:tcW w:w="0" w:type="auto"/>
            <w:tcMar>
              <w:top w:w="100" w:type="dxa"/>
              <w:left w:w="100" w:type="dxa"/>
              <w:bottom w:w="100" w:type="dxa"/>
              <w:right w:w="100" w:type="dxa"/>
            </w:tcMar>
            <w:hideMark/>
          </w:tcPr>
          <w:p w14:paraId="3E64351A" w14:textId="77777777" w:rsidR="00ED7975" w:rsidRPr="00ED7975" w:rsidRDefault="00ED7975" w:rsidP="00ED7975">
            <w:pPr>
              <w:spacing w:before="280" w:after="0" w:line="240" w:lineRule="auto"/>
              <w:rPr>
                <w:rFonts w:ascii="Times New Roman" w:eastAsia="Times New Roman" w:hAnsi="Times New Roman" w:cs="Times New Roman"/>
                <w:kern w:val="0"/>
                <w:lang w:eastAsia="cs-CZ"/>
                <w14:ligatures w14:val="none"/>
              </w:rPr>
            </w:pPr>
            <w:r w:rsidRPr="00ED7975">
              <w:rPr>
                <w:rFonts w:ascii="Arial" w:eastAsia="Times New Roman" w:hAnsi="Arial" w:cs="Arial"/>
                <w:color w:val="000000"/>
                <w:kern w:val="0"/>
                <w:sz w:val="20"/>
                <w:szCs w:val="20"/>
                <w:lang w:eastAsia="cs-CZ"/>
                <w14:ligatures w14:val="none"/>
              </w:rPr>
              <w:t>20,4 mm</w:t>
            </w:r>
          </w:p>
        </w:tc>
        <w:tc>
          <w:tcPr>
            <w:tcW w:w="0" w:type="auto"/>
            <w:tcMar>
              <w:top w:w="100" w:type="dxa"/>
              <w:left w:w="100" w:type="dxa"/>
              <w:bottom w:w="100" w:type="dxa"/>
              <w:right w:w="100" w:type="dxa"/>
            </w:tcMar>
            <w:hideMark/>
          </w:tcPr>
          <w:p w14:paraId="2555F1C0" w14:textId="77777777" w:rsidR="00ED7975" w:rsidRPr="00ED7975" w:rsidRDefault="00ED7975" w:rsidP="00ED7975">
            <w:pPr>
              <w:spacing w:before="280" w:after="0" w:line="240" w:lineRule="auto"/>
              <w:rPr>
                <w:rFonts w:ascii="Times New Roman" w:eastAsia="Times New Roman" w:hAnsi="Times New Roman" w:cs="Times New Roman"/>
                <w:kern w:val="0"/>
                <w:lang w:eastAsia="cs-CZ"/>
                <w14:ligatures w14:val="none"/>
              </w:rPr>
            </w:pPr>
            <w:r w:rsidRPr="00ED7975">
              <w:rPr>
                <w:rFonts w:ascii="Arial" w:eastAsia="Times New Roman" w:hAnsi="Arial" w:cs="Arial"/>
                <w:color w:val="000000"/>
                <w:kern w:val="0"/>
                <w:sz w:val="20"/>
                <w:szCs w:val="20"/>
                <w:lang w:eastAsia="cs-CZ"/>
                <w14:ligatures w14:val="none"/>
              </w:rPr>
              <w:t>64 mm</w:t>
            </w:r>
          </w:p>
        </w:tc>
      </w:tr>
    </w:tbl>
    <w:p w14:paraId="36AB6C67" w14:textId="77777777" w:rsidR="00ED7975" w:rsidRPr="00ED7975" w:rsidRDefault="00ED7975" w:rsidP="00ED7975">
      <w:pPr>
        <w:spacing w:before="240" w:after="240" w:line="240" w:lineRule="auto"/>
        <w:rPr>
          <w:rFonts w:ascii="Times New Roman" w:eastAsia="Times New Roman" w:hAnsi="Times New Roman" w:cs="Times New Roman"/>
          <w:kern w:val="0"/>
          <w:lang w:eastAsia="cs-CZ"/>
          <w14:ligatures w14:val="none"/>
        </w:rPr>
      </w:pPr>
      <w:r w:rsidRPr="00ED7975">
        <w:rPr>
          <w:rFonts w:ascii="Arial" w:eastAsia="Times New Roman" w:hAnsi="Arial" w:cs="Arial"/>
          <w:i/>
          <w:iCs/>
          <w:color w:val="000000"/>
          <w:kern w:val="0"/>
          <w:sz w:val="20"/>
          <w:szCs w:val="20"/>
          <w:lang w:eastAsia="cs-CZ"/>
          <w14:ligatures w14:val="none"/>
        </w:rPr>
        <w:t>Průměry jsou vypočtené z obvodu a zaokrouhlené na desetinu milimetru. Tabulka slouží k orientaci při výběru.</w:t>
      </w:r>
    </w:p>
    <w:p w14:paraId="696A7DC3" w14:textId="77777777" w:rsidR="00ED7975" w:rsidRPr="00ED7975" w:rsidRDefault="00ED7975" w:rsidP="00ED7975">
      <w:pPr>
        <w:spacing w:after="0" w:line="240" w:lineRule="auto"/>
        <w:rPr>
          <w:rFonts w:ascii="Times New Roman" w:eastAsia="Times New Roman" w:hAnsi="Times New Roman" w:cs="Times New Roman"/>
          <w:kern w:val="0"/>
          <w:lang w:eastAsia="cs-CZ"/>
          <w14:ligatures w14:val="none"/>
        </w:rPr>
      </w:pPr>
    </w:p>
    <w:p w14:paraId="5ECAC2F4" w14:textId="77777777" w:rsidR="00ED7975" w:rsidRDefault="00ED7975"/>
    <w:sectPr w:rsidR="00ED797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975"/>
    <w:rsid w:val="00330DEE"/>
    <w:rsid w:val="0064371A"/>
    <w:rsid w:val="00BA1B34"/>
    <w:rsid w:val="00C41FFF"/>
    <w:rsid w:val="00D70AAF"/>
    <w:rsid w:val="00ED797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32C860C0"/>
  <w15:chartTrackingRefBased/>
  <w15:docId w15:val="{65A9CDA4-F26D-DD4E-B686-BFD698D70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ED79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ED79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ED7975"/>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ED7975"/>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ED7975"/>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ED7975"/>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ED7975"/>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ED7975"/>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ED7975"/>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D7975"/>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ED7975"/>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ED7975"/>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ED7975"/>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ED7975"/>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ED797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ED797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ED797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ED7975"/>
    <w:rPr>
      <w:rFonts w:eastAsiaTheme="majorEastAsia" w:cstheme="majorBidi"/>
      <w:color w:val="272727" w:themeColor="text1" w:themeTint="D8"/>
    </w:rPr>
  </w:style>
  <w:style w:type="paragraph" w:styleId="Nzev">
    <w:name w:val="Title"/>
    <w:basedOn w:val="Normln"/>
    <w:next w:val="Normln"/>
    <w:link w:val="NzevChar"/>
    <w:uiPriority w:val="10"/>
    <w:qFormat/>
    <w:rsid w:val="00ED79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ED797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ED7975"/>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ED797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ED7975"/>
    <w:pPr>
      <w:spacing w:before="160"/>
      <w:jc w:val="center"/>
    </w:pPr>
    <w:rPr>
      <w:i/>
      <w:iCs/>
      <w:color w:val="404040" w:themeColor="text1" w:themeTint="BF"/>
    </w:rPr>
  </w:style>
  <w:style w:type="character" w:customStyle="1" w:styleId="CittChar">
    <w:name w:val="Citát Char"/>
    <w:basedOn w:val="Standardnpsmoodstavce"/>
    <w:link w:val="Citt"/>
    <w:uiPriority w:val="29"/>
    <w:rsid w:val="00ED7975"/>
    <w:rPr>
      <w:i/>
      <w:iCs/>
      <w:color w:val="404040" w:themeColor="text1" w:themeTint="BF"/>
    </w:rPr>
  </w:style>
  <w:style w:type="paragraph" w:styleId="Odstavecseseznamem">
    <w:name w:val="List Paragraph"/>
    <w:basedOn w:val="Normln"/>
    <w:uiPriority w:val="34"/>
    <w:qFormat/>
    <w:rsid w:val="00ED7975"/>
    <w:pPr>
      <w:ind w:left="720"/>
      <w:contextualSpacing/>
    </w:pPr>
  </w:style>
  <w:style w:type="character" w:styleId="Zdraznnintenzivn">
    <w:name w:val="Intense Emphasis"/>
    <w:basedOn w:val="Standardnpsmoodstavce"/>
    <w:uiPriority w:val="21"/>
    <w:qFormat/>
    <w:rsid w:val="00ED7975"/>
    <w:rPr>
      <w:i/>
      <w:iCs/>
      <w:color w:val="0F4761" w:themeColor="accent1" w:themeShade="BF"/>
    </w:rPr>
  </w:style>
  <w:style w:type="paragraph" w:styleId="Vrazncitt">
    <w:name w:val="Intense Quote"/>
    <w:basedOn w:val="Normln"/>
    <w:next w:val="Normln"/>
    <w:link w:val="VrazncittChar"/>
    <w:uiPriority w:val="30"/>
    <w:qFormat/>
    <w:rsid w:val="00ED79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ED7975"/>
    <w:rPr>
      <w:i/>
      <w:iCs/>
      <w:color w:val="0F4761" w:themeColor="accent1" w:themeShade="BF"/>
    </w:rPr>
  </w:style>
  <w:style w:type="character" w:styleId="Odkazintenzivn">
    <w:name w:val="Intense Reference"/>
    <w:basedOn w:val="Standardnpsmoodstavce"/>
    <w:uiPriority w:val="32"/>
    <w:qFormat/>
    <w:rsid w:val="00ED7975"/>
    <w:rPr>
      <w:b/>
      <w:bCs/>
      <w:smallCaps/>
      <w:color w:val="0F4761" w:themeColor="accent1" w:themeShade="BF"/>
      <w:spacing w:val="5"/>
    </w:rPr>
  </w:style>
  <w:style w:type="paragraph" w:styleId="Normlnweb">
    <w:name w:val="Normal (Web)"/>
    <w:basedOn w:val="Normln"/>
    <w:uiPriority w:val="99"/>
    <w:semiHidden/>
    <w:unhideWhenUsed/>
    <w:rsid w:val="00ED7975"/>
    <w:pPr>
      <w:spacing w:before="100" w:beforeAutospacing="1" w:after="100" w:afterAutospacing="1" w:line="240" w:lineRule="auto"/>
    </w:pPr>
    <w:rPr>
      <w:rFonts w:ascii="Times New Roman" w:eastAsia="Times New Roman" w:hAnsi="Times New Roman" w:cs="Times New Roman"/>
      <w:kern w:val="0"/>
      <w:lang w:eastAsia="cs-C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520</Words>
  <Characters>2809</Characters>
  <Application>Microsoft Office Word</Application>
  <DocSecurity>0</DocSecurity>
  <Lines>62</Lines>
  <Paragraphs>39</Paragraphs>
  <ScaleCrop>false</ScaleCrop>
  <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5</cp:revision>
  <dcterms:created xsi:type="dcterms:W3CDTF">2026-11-03T13:14:00Z</dcterms:created>
  <dcterms:modified xsi:type="dcterms:W3CDTF">2026-11-03T13:45:00Z</dcterms:modified>
</cp:coreProperties>
</file>