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6B39BC" w14:textId="35EA4FC1" w:rsidR="00B158A3" w:rsidRPr="00594376" w:rsidRDefault="00B158A3" w:rsidP="00594376">
      <w:pPr>
        <w:spacing w:before="100" w:beforeAutospacing="1" w:after="100" w:afterAutospacing="1"/>
        <w:jc w:val="center"/>
        <w:outlineLvl w:val="0"/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</w:pPr>
      <w:r w:rsidRPr="00594376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  <w:t xml:space="preserve">Datacentra mají pomáhat stabilizovat elektrizační síť. </w:t>
      </w:r>
      <w:r w:rsidR="00594376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  <w:br/>
      </w:r>
      <w:r w:rsidRPr="00594376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  <w:t>Spotřebu ale dokážou přesouvat jen tři procenta jejich kapacity</w:t>
      </w:r>
    </w:p>
    <w:p w14:paraId="0392C58E" w14:textId="12C405D8" w:rsidR="00B158A3" w:rsidRPr="00594376" w:rsidRDefault="00B158A3" w:rsidP="00B158A3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594376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 xml:space="preserve">Praha, </w:t>
      </w:r>
      <w:r w:rsidR="00BE4D9B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5</w:t>
      </w:r>
      <w:r w:rsidRPr="00594376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 xml:space="preserve">. listopadu 2026 – Datacentra mají patřit k nejrychleji rostoucím spotřebitelům elektřiny. Jako jedno z řešení jejich dopadu na elektrizační soustavu se nabízí přesouvání výpočetních úloh do hodin, kdy je elektřiny dostatek a síť není přetížená. Nová analýza energetického </w:t>
      </w:r>
      <w:proofErr w:type="spellStart"/>
      <w:r w:rsidRPr="00594376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think</w:t>
      </w:r>
      <w:proofErr w:type="spellEnd"/>
      <w:r w:rsidRPr="00594376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 xml:space="preserve">-tanku </w:t>
      </w:r>
      <w:proofErr w:type="spellStart"/>
      <w:r w:rsidRPr="00594376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Ember</w:t>
      </w:r>
      <w:proofErr w:type="spellEnd"/>
      <w:r w:rsidRPr="00594376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 xml:space="preserve"> ale ukazuje, že takto bude možné do roku 2030 řídit jen přibližně tři procenta světové kapacity datacenter. Většina cloudových služeb, podnikových systémů a aplikací využívajících umělou inteligenci totiž musí reagovat okamžitě a jejich provoz nelze jednoduše odložit.</w:t>
      </w:r>
    </w:p>
    <w:p w14:paraId="30B18D69" w14:textId="4EC2FE84" w:rsidR="00B158A3" w:rsidRPr="00594376" w:rsidRDefault="00594376" w:rsidP="00B158A3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>
        <w:rPr>
          <w:rFonts w:ascii="Arial" w:eastAsia="Times New Roman" w:hAnsi="Arial" w:cs="Arial"/>
          <w:color w:val="000000"/>
          <w:sz w:val="22"/>
          <w:szCs w:val="22"/>
          <w:lang w:eastAsia="cs-CZ"/>
        </w:rPr>
        <w:t>„</w:t>
      </w:r>
      <w:r w:rsidR="00B158A3" w:rsidRPr="00594376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Rychlý rozvoj umělé inteligence, cloudových služeb a digitálních systémů zvyšuje poptávku po nových datacentrech. Jejich připojování však v některých zemích naráží na nedostatečnou kapacitu sítí. Provozovatelé proto stále častěji nabízejí takzvanou flexibilitu</w:t>
      </w:r>
      <w:r w:rsidR="00F57B7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,</w:t>
      </w:r>
      <w:r w:rsidR="00B158A3" w:rsidRPr="00594376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možnost snížit nebo přesunout spotřebu ve chvíli, kdy je elektrizační soustava nejvíce zatížená</w:t>
      </w:r>
      <w:r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,“ říká Martin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cs-CZ"/>
        </w:rPr>
        <w:t>Venglář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ze společnosti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cs-CZ"/>
        </w:rPr>
        <w:t>Nomce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cs-CZ"/>
        </w:rPr>
        <w:t>.</w:t>
      </w:r>
    </w:p>
    <w:p w14:paraId="268AD129" w14:textId="20E040D2" w:rsidR="00B158A3" w:rsidRPr="00594376" w:rsidRDefault="00B158A3" w:rsidP="00B158A3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594376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Podle </w:t>
      </w:r>
      <w:hyperlink r:id="rId4" w:history="1">
        <w:r w:rsidRPr="00594376">
          <w:rPr>
            <w:rFonts w:ascii="Arial" w:eastAsia="Times New Roman" w:hAnsi="Arial" w:cs="Arial"/>
            <w:color w:val="0000FF"/>
            <w:sz w:val="22"/>
            <w:szCs w:val="22"/>
            <w:u w:val="single"/>
            <w:lang w:eastAsia="cs-CZ"/>
          </w:rPr>
          <w:t xml:space="preserve">analýzy </w:t>
        </w:r>
        <w:proofErr w:type="spellStart"/>
        <w:r w:rsidRPr="00594376">
          <w:rPr>
            <w:rFonts w:ascii="Arial" w:eastAsia="Times New Roman" w:hAnsi="Arial" w:cs="Arial"/>
            <w:color w:val="0000FF"/>
            <w:sz w:val="22"/>
            <w:szCs w:val="22"/>
            <w:u w:val="single"/>
            <w:lang w:eastAsia="cs-CZ"/>
          </w:rPr>
          <w:t>think</w:t>
        </w:r>
        <w:proofErr w:type="spellEnd"/>
        <w:r w:rsidRPr="00594376">
          <w:rPr>
            <w:rFonts w:ascii="Arial" w:eastAsia="Times New Roman" w:hAnsi="Arial" w:cs="Arial"/>
            <w:color w:val="0000FF"/>
            <w:sz w:val="22"/>
            <w:szCs w:val="22"/>
            <w:u w:val="single"/>
            <w:lang w:eastAsia="cs-CZ"/>
          </w:rPr>
          <w:t xml:space="preserve">-tanku </w:t>
        </w:r>
        <w:proofErr w:type="spellStart"/>
        <w:r w:rsidRPr="00594376">
          <w:rPr>
            <w:rFonts w:ascii="Arial" w:eastAsia="Times New Roman" w:hAnsi="Arial" w:cs="Arial"/>
            <w:color w:val="0000FF"/>
            <w:sz w:val="22"/>
            <w:szCs w:val="22"/>
            <w:u w:val="single"/>
            <w:lang w:eastAsia="cs-CZ"/>
          </w:rPr>
          <w:t>Ember</w:t>
        </w:r>
        <w:proofErr w:type="spellEnd"/>
        <w:r w:rsidRPr="00594376">
          <w:rPr>
            <w:rFonts w:ascii="Arial" w:eastAsia="Times New Roman" w:hAnsi="Arial" w:cs="Arial"/>
            <w:color w:val="0000FF"/>
            <w:sz w:val="22"/>
            <w:szCs w:val="22"/>
            <w:u w:val="single"/>
            <w:lang w:eastAsia="cs-CZ"/>
          </w:rPr>
          <w:t xml:space="preserve"> zveřejněné 29. října 2026</w:t>
        </w:r>
      </w:hyperlink>
      <w:r w:rsidRPr="00594376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 jsou však možnosti tohoto řešení omezené. Do roku 2030 bude možné přesouvat spotřebu pouze u přibližně tří procent celosvětové kapacity datacenter. Hlavní překážkou není nedostatek technologií, ale charakter služeb, které datacentra zajišťují. </w:t>
      </w:r>
      <w:r w:rsidR="00594376" w:rsidRPr="00594376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</w:t>
      </w:r>
    </w:p>
    <w:p w14:paraId="3686C778" w14:textId="77777777" w:rsidR="00B158A3" w:rsidRPr="00594376" w:rsidRDefault="00B158A3" w:rsidP="00B158A3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</w:pPr>
      <w:r w:rsidRPr="00594376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Většina digitálních služeb musí reagovat okamžitě</w:t>
      </w:r>
    </w:p>
    <w:p w14:paraId="6B9F1B8F" w14:textId="432BB5AF" w:rsidR="00B158A3" w:rsidRPr="00594376" w:rsidRDefault="00594376" w:rsidP="00B158A3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>
        <w:rPr>
          <w:rFonts w:ascii="Arial" w:eastAsia="Times New Roman" w:hAnsi="Arial" w:cs="Arial"/>
          <w:color w:val="000000"/>
          <w:sz w:val="22"/>
          <w:szCs w:val="22"/>
          <w:lang w:eastAsia="cs-CZ"/>
        </w:rPr>
        <w:t>„</w:t>
      </w:r>
      <w:r w:rsidR="00B158A3" w:rsidRPr="00594376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Přibližně 87 procent světové kapacity datacenter mají v roce 2030 využívat cloudové služby, podnikové informační systémy a takzvaná AI inference, tedy provoz již vytvořených modelů umělé inteligence. Patří sem například odpovědi chatbotů, vyhodnocování dat, překlady, </w:t>
      </w:r>
      <w:proofErr w:type="spellStart"/>
      <w:r w:rsidR="00B158A3" w:rsidRPr="00594376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doporučovací</w:t>
      </w:r>
      <w:proofErr w:type="spellEnd"/>
      <w:r w:rsidR="00B158A3" w:rsidRPr="00594376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systémy nebo automatizované rozhodování v podnikových aplikacích</w:t>
      </w:r>
      <w:r>
        <w:rPr>
          <w:rFonts w:ascii="Arial" w:eastAsia="Times New Roman" w:hAnsi="Arial" w:cs="Arial"/>
          <w:color w:val="000000"/>
          <w:sz w:val="22"/>
          <w:szCs w:val="22"/>
          <w:lang w:eastAsia="cs-CZ"/>
        </w:rPr>
        <w:t>,“ říká Michal Černý z Audiopro.</w:t>
      </w:r>
    </w:p>
    <w:p w14:paraId="2EA71436" w14:textId="53B68A51" w:rsidR="00B158A3" w:rsidRPr="00594376" w:rsidRDefault="00B158A3" w:rsidP="00B158A3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594376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Tyto služby reagují na konkrétní požadavky uživatelů a musejí být dostupné v okamžiku, kdy je člověk nebo firma potřebuje. Jejich výpočty proto většinou nelze přesunout z odpolední špičky na noc pouze proto, že je v tu dobu elektřina levnější a síť méně zatížená.</w:t>
      </w:r>
      <w:r w:rsidR="00A37F97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</w:t>
      </w:r>
      <w:r w:rsidRPr="00594376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Větší prostor k přesouvání spotřeby může existovat u trénování modelů umělé inteligence nebo u některých rozsáhlých výpočetních úloh, které nemusejí být dokončeny okamžitě. Tyto provozy ale budou podle </w:t>
      </w:r>
      <w:proofErr w:type="spellStart"/>
      <w:r w:rsidRPr="00594376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Emberu</w:t>
      </w:r>
      <w:proofErr w:type="spellEnd"/>
      <w:r w:rsidRPr="00594376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představovat nejmenší část celkové kapacity datacenter.</w:t>
      </w:r>
    </w:p>
    <w:p w14:paraId="5ABF1875" w14:textId="590E88E9" w:rsidR="00B158A3" w:rsidRPr="00594376" w:rsidRDefault="00B158A3" w:rsidP="00B158A3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594376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„Datacentrum není jeden spotřebič, který lze při nedostatku elektřiny jednoduše vypnout. Záleží na tom, jaké úlohy zpracovává. Některé výpočty lze odložit o několik hodin, ale cloudové služby, bankovní systémy, internetové obchody nebo nástroje využívané zákazníky musejí fungovat bez přerušení. Předpokládat stejnou míru flexibility u všech datacenter by proto bylo zavádějící,“ říká Lukáš Kaňok</w:t>
      </w:r>
      <w:r w:rsidR="00594376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, šéf sekce Energo</w:t>
      </w:r>
      <w:r w:rsidRPr="00594376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společnosti </w:t>
      </w:r>
      <w:hyperlink r:id="rId5" w:history="1">
        <w:r w:rsidRPr="00594376">
          <w:rPr>
            <w:rStyle w:val="Hypertextovodkaz"/>
            <w:rFonts w:ascii="Arial" w:eastAsia="Times New Roman" w:hAnsi="Arial" w:cs="Arial"/>
            <w:sz w:val="22"/>
            <w:szCs w:val="22"/>
            <w:lang w:eastAsia="cs-CZ"/>
          </w:rPr>
          <w:t>Ka</w:t>
        </w:r>
        <w:r w:rsidRPr="00594376">
          <w:rPr>
            <w:rStyle w:val="Hypertextovodkaz"/>
            <w:rFonts w:ascii="Arial" w:eastAsia="Times New Roman" w:hAnsi="Arial" w:cs="Arial"/>
            <w:sz w:val="22"/>
            <w:szCs w:val="22"/>
            <w:lang w:eastAsia="cs-CZ"/>
          </w:rPr>
          <w:t>lkulátor.cz.</w:t>
        </w:r>
      </w:hyperlink>
    </w:p>
    <w:p w14:paraId="701A2D39" w14:textId="77777777" w:rsidR="00B158A3" w:rsidRPr="00594376" w:rsidRDefault="00B158A3" w:rsidP="00B158A3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</w:pPr>
      <w:r w:rsidRPr="00594376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Dopad na špičkovou spotřebu zůstává omezený</w:t>
      </w:r>
    </w:p>
    <w:p w14:paraId="0CBE706B" w14:textId="1B93F38B" w:rsidR="00B158A3" w:rsidRPr="00594376" w:rsidRDefault="00B158A3" w:rsidP="00B158A3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proofErr w:type="spellStart"/>
      <w:r w:rsidRPr="00594376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Ember</w:t>
      </w:r>
      <w:proofErr w:type="spellEnd"/>
      <w:r w:rsidRPr="00594376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posuzoval devět významných trhů s datacentry: Texas, Kalifornii a stát New York ve Spojených státech, Irsko, Velkou Británii a Německo v Evropě a dále Malajsii, Filipíny a Singapur.</w:t>
      </w:r>
      <w:r w:rsidR="00F57B7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</w:t>
      </w:r>
      <w:r w:rsidRPr="00594376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V sedmi z těchto devíti oblastí by přesouvání výpočetních úloh mohlo snížit celkovou špičkovou spotřebu soustavy pouze o 0,1 až 0,6 procenta. O něco větší potenciál má Irsko a Malajsie, kde by datacentra v roce 2030 mohla představovat přibližně čtvrtinu spotřeby ve špičce. Také zde by však její snížení dosahovalo jen kolem 1,5 procenta.</w:t>
      </w:r>
    </w:p>
    <w:p w14:paraId="00EB726C" w14:textId="77777777" w:rsidR="00B158A3" w:rsidRPr="00594376" w:rsidRDefault="00B158A3" w:rsidP="00B158A3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594376">
        <w:rPr>
          <w:rFonts w:ascii="Arial" w:eastAsia="Times New Roman" w:hAnsi="Arial" w:cs="Arial"/>
          <w:color w:val="000000"/>
          <w:sz w:val="22"/>
          <w:szCs w:val="22"/>
          <w:lang w:eastAsia="cs-CZ"/>
        </w:rPr>
        <w:lastRenderedPageBreak/>
        <w:t>Flexibilita tedy může pomoci konkrétnímu datacentru omezit odběr v nejdražších hodinách, ale sama o sobě nevyřeší nedostatek výkonu ani pomalou výstavbu sítí. S rostoucím počtem zařízení bude nutné současně posilovat vedení, transformovny a nové výrobní zdroje.</w:t>
      </w:r>
    </w:p>
    <w:p w14:paraId="63913987" w14:textId="6BE5A034" w:rsidR="00B158A3" w:rsidRPr="00594376" w:rsidRDefault="00B158A3" w:rsidP="00B158A3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594376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„Každý odběr, který lze přesunout mimo špičku, má pro soustavu význam. Analýza ale ukazuje, že u datacenter nelze flexibilitu považovat za náhradu investic do sítí a výroby. Pokud se má v určité oblasti připojit velký nový odběr, musí se posoudit jeho skutečný provoz, maximální příkon i to, jak dlouho dokáže spotřebu omezit. Pouhý příslib, že bude zařízení flexibilní, nestačí,“ upozorňuje Lukáš Kaňok</w:t>
      </w:r>
      <w:r w:rsidR="00594376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z </w:t>
      </w:r>
      <w:hyperlink r:id="rId6" w:history="1">
        <w:r w:rsidR="00594376" w:rsidRPr="00594376">
          <w:rPr>
            <w:rStyle w:val="Hypertextovodkaz"/>
            <w:rFonts w:ascii="Arial" w:eastAsia="Times New Roman" w:hAnsi="Arial" w:cs="Arial"/>
            <w:sz w:val="22"/>
            <w:szCs w:val="22"/>
            <w:lang w:eastAsia="cs-CZ"/>
          </w:rPr>
          <w:t>Kalkul</w:t>
        </w:r>
        <w:r w:rsidR="00594376" w:rsidRPr="00594376">
          <w:rPr>
            <w:rStyle w:val="Hypertextovodkaz"/>
            <w:rFonts w:ascii="Arial" w:eastAsia="Times New Roman" w:hAnsi="Arial" w:cs="Arial"/>
            <w:sz w:val="22"/>
            <w:szCs w:val="22"/>
            <w:lang w:eastAsia="cs-CZ"/>
          </w:rPr>
          <w:t>átor.cz.</w:t>
        </w:r>
      </w:hyperlink>
    </w:p>
    <w:p w14:paraId="5558D4E6" w14:textId="77777777" w:rsidR="00B158A3" w:rsidRPr="00594376" w:rsidRDefault="00B158A3" w:rsidP="00B158A3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</w:pPr>
      <w:r w:rsidRPr="00594376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Firemní systémy nelze řídit pouze podle ceny elektřiny</w:t>
      </w:r>
    </w:p>
    <w:p w14:paraId="28CF1418" w14:textId="733DA54E" w:rsidR="00B158A3" w:rsidRPr="00594376" w:rsidRDefault="00594376" w:rsidP="00594376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>
        <w:rPr>
          <w:rFonts w:ascii="Arial" w:eastAsia="Times New Roman" w:hAnsi="Arial" w:cs="Arial"/>
          <w:color w:val="000000"/>
          <w:sz w:val="22"/>
          <w:szCs w:val="22"/>
          <w:lang w:eastAsia="cs-CZ"/>
        </w:rPr>
        <w:t>„</w:t>
      </w:r>
      <w:r w:rsidR="00B158A3" w:rsidRPr="00594376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Rozdíl mezi jednotlivými typy digitálních úloh potvrzuje také praxe firem využívajících cloudové služby a umělou inteligenci. Některé interní analýzy, aktualizace databází nebo tvorbu méně naléhavých výstupů lze naplánovat na dobu s nižším vytížením. Provozní systémy komunikující se zákazníky nebo zaměstnanci ale musejí fungovat nepřetržitě</w:t>
      </w:r>
      <w:r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,“ </w:t>
      </w:r>
      <w:r w:rsidRPr="00594376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vysvětluje Martin </w:t>
      </w:r>
      <w:proofErr w:type="spellStart"/>
      <w:r w:rsidRPr="00594376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Venglář</w:t>
      </w:r>
      <w:proofErr w:type="spellEnd"/>
      <w:r w:rsidRPr="00594376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ze společnosti </w:t>
      </w:r>
      <w:proofErr w:type="spellStart"/>
      <w:r w:rsidRPr="00594376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Nomce</w:t>
      </w:r>
      <w:proofErr w:type="spellEnd"/>
      <w:r w:rsidRPr="00594376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.</w:t>
      </w:r>
    </w:p>
    <w:p w14:paraId="11F8B2B6" w14:textId="6CC6E5C6" w:rsidR="00B158A3" w:rsidRPr="00594376" w:rsidRDefault="00B158A3" w:rsidP="00B158A3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594376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Větší </w:t>
      </w:r>
      <w:proofErr w:type="gramStart"/>
      <w:r w:rsidRPr="00594376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přínos</w:t>
      </w:r>
      <w:r w:rsidR="004A7E40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,</w:t>
      </w:r>
      <w:proofErr w:type="gramEnd"/>
      <w:r w:rsidRPr="00594376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než samotné přesouvání výpočtů</w:t>
      </w:r>
      <w:r w:rsidR="004A7E40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,</w:t>
      </w:r>
      <w:r w:rsidRPr="00594376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může podle analýzy přinést vlastní výroba elektřiny a její ukládání přímo v areálu datacentra. Zařízení by během kritických hodin pokračovalo v provozu, ale část nebo celý potřebný výkon by dočasně nezískávalo z veřejné sítě.</w:t>
      </w:r>
      <w:r w:rsidR="00F57B7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</w:t>
      </w:r>
      <w:proofErr w:type="spellStart"/>
      <w:r w:rsidRPr="00594376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Ember</w:t>
      </w:r>
      <w:proofErr w:type="spellEnd"/>
      <w:r w:rsidRPr="00594376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modeloval dvě velká datacentra v Texasu. Přesouvání jejich spotřeby by mohlo v době špičky uvolnit přibližně 0,55 gigawattu. Zapojení vlastních zdrojů a akumulace by odběr ze sítě mohlo snížit až o 2,7 gigawattu, tedy téměř pětkrát více.</w:t>
      </w:r>
      <w:r w:rsidR="00F57B7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</w:t>
      </w:r>
      <w:r w:rsidRPr="00594376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Rozhodující ovšem bude, z čeho vlastní elektřina vznikne. Někteří provozovatelé uvažují o plynových zdrojích, které mohou zvýšit spotřebu fosilních paliv. Alternativou je kombinace solárních elektráren a bateriových úložišť, jaká se připravuje například u projektů v Malajsii.</w:t>
      </w:r>
    </w:p>
    <w:p w14:paraId="0CEC9E47" w14:textId="0E8BB926" w:rsidR="00B158A3" w:rsidRPr="00594376" w:rsidRDefault="00594376" w:rsidP="00B158A3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>
        <w:rPr>
          <w:rFonts w:ascii="Arial" w:eastAsia="Times New Roman" w:hAnsi="Arial" w:cs="Arial"/>
          <w:color w:val="000000"/>
          <w:sz w:val="22"/>
          <w:szCs w:val="22"/>
          <w:lang w:eastAsia="cs-CZ"/>
        </w:rPr>
        <w:t>„</w:t>
      </w:r>
      <w:r w:rsidR="00B158A3" w:rsidRPr="00594376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Důležitá budou také pravidla připojení. Provozovatel soustavy potřebuje vědět, jaký výkon bude datacentrum skutečně odebírat, jaké má záložní zdroje a zda je dokáže využít při zatížení sítě. Pokud se vlastní kapacita datacenter při plánování nezohlední, mohou vznikat dvě souběžné sady zdrojů pro stejnou spotřeb</w:t>
      </w:r>
      <w:r w:rsidR="00F57B7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u.</w:t>
      </w:r>
      <w:r w:rsidR="00B158A3" w:rsidRPr="00594376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</w:t>
      </w:r>
      <w:r w:rsidR="00F57B7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J</w:t>
      </w:r>
      <w:r w:rsidR="00B158A3" w:rsidRPr="00594376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edna uvnitř areálu a druhá v elektrizační soustavě. Náklady na zbytečně budovaný výkon by se potom mohly promítnout také do účtů ostatních odběratelů</w:t>
      </w:r>
      <w:r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,“ dodává </w:t>
      </w:r>
      <w:r w:rsidRPr="00594376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Lukáš Kaňok</w:t>
      </w:r>
      <w:r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z </w:t>
      </w:r>
      <w:hyperlink r:id="rId7" w:history="1">
        <w:r w:rsidRPr="00594376">
          <w:rPr>
            <w:rStyle w:val="Hypertextovodkaz"/>
            <w:rFonts w:ascii="Arial" w:eastAsia="Times New Roman" w:hAnsi="Arial" w:cs="Arial"/>
            <w:sz w:val="22"/>
            <w:szCs w:val="22"/>
            <w:lang w:eastAsia="cs-CZ"/>
          </w:rPr>
          <w:t>Kalkulátor.cz.</w:t>
        </w:r>
      </w:hyperlink>
    </w:p>
    <w:p w14:paraId="55483B3A" w14:textId="77777777" w:rsidR="00DA4CF8" w:rsidRPr="00594376" w:rsidRDefault="00DA4CF8">
      <w:pPr>
        <w:rPr>
          <w:rFonts w:ascii="Arial" w:hAnsi="Arial" w:cs="Arial"/>
          <w:sz w:val="22"/>
          <w:szCs w:val="22"/>
        </w:rPr>
      </w:pPr>
    </w:p>
    <w:sectPr w:rsidR="00DA4CF8" w:rsidRPr="00594376" w:rsidSect="00193F8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58A3"/>
    <w:rsid w:val="00193F80"/>
    <w:rsid w:val="002508ED"/>
    <w:rsid w:val="00284688"/>
    <w:rsid w:val="004A6749"/>
    <w:rsid w:val="004A7E40"/>
    <w:rsid w:val="004F52C3"/>
    <w:rsid w:val="005912D6"/>
    <w:rsid w:val="00594376"/>
    <w:rsid w:val="0085083C"/>
    <w:rsid w:val="00A37F97"/>
    <w:rsid w:val="00A5741F"/>
    <w:rsid w:val="00B158A3"/>
    <w:rsid w:val="00BE4D9B"/>
    <w:rsid w:val="00DA4CF8"/>
    <w:rsid w:val="00F57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916EF9"/>
  <w15:chartTrackingRefBased/>
  <w15:docId w15:val="{77C046C9-79A1-0749-9B34-05F78BDFB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158A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B158A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B158A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B158A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B158A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B158A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B158A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B158A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B158A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158A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B158A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B158A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B158A3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B158A3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B158A3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B158A3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B158A3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B158A3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B158A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B158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B158A3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B158A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B158A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B158A3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B158A3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B158A3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158A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158A3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B158A3"/>
    <w:rPr>
      <w:b/>
      <w:bCs/>
      <w:smallCaps/>
      <w:color w:val="0F4761" w:themeColor="accent1" w:themeShade="BF"/>
      <w:spacing w:val="5"/>
    </w:rPr>
  </w:style>
  <w:style w:type="paragraph" w:styleId="Normlnweb">
    <w:name w:val="Normal (Web)"/>
    <w:basedOn w:val="Normln"/>
    <w:uiPriority w:val="99"/>
    <w:semiHidden/>
    <w:unhideWhenUsed/>
    <w:rsid w:val="00B158A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Siln">
    <w:name w:val="Strong"/>
    <w:basedOn w:val="Standardnpsmoodstavce"/>
    <w:uiPriority w:val="22"/>
    <w:qFormat/>
    <w:rsid w:val="00B158A3"/>
    <w:rPr>
      <w:b/>
      <w:bCs/>
    </w:rPr>
  </w:style>
  <w:style w:type="character" w:customStyle="1" w:styleId="apple-converted-space">
    <w:name w:val="apple-converted-space"/>
    <w:basedOn w:val="Standardnpsmoodstavce"/>
    <w:rsid w:val="00B158A3"/>
  </w:style>
  <w:style w:type="character" w:styleId="Hypertextovodkaz">
    <w:name w:val="Hyperlink"/>
    <w:basedOn w:val="Standardnpsmoodstavce"/>
    <w:uiPriority w:val="99"/>
    <w:unhideWhenUsed/>
    <w:rsid w:val="00B158A3"/>
    <w:rPr>
      <w:color w:val="0000FF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594376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85083C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kalkulator.cz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kalkulator.cz" TargetMode="External"/><Relationship Id="rId5" Type="http://schemas.openxmlformats.org/officeDocument/2006/relationships/hyperlink" Target="http://www.kalkulator.cz" TargetMode="External"/><Relationship Id="rId4" Type="http://schemas.openxmlformats.org/officeDocument/2006/relationships/hyperlink" Target="https://ember-energy.org/latest-updates/data-centre-flexibility-is-drawing-attention-but-only-3-of-global-capacity-could-shift-its-power-demand-ember-finds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882</Words>
  <Characters>5207</Characters>
  <Application>Microsoft Office Word</Application>
  <DocSecurity>0</DocSecurity>
  <Lines>43</Lines>
  <Paragraphs>12</Paragraphs>
  <ScaleCrop>false</ScaleCrop>
  <Company/>
  <LinksUpToDate>false</LinksUpToDate>
  <CharactersWithSpaces>6077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petr jarkovský</cp:lastModifiedBy>
  <cp:revision>4</cp:revision>
  <dcterms:created xsi:type="dcterms:W3CDTF">2026-11-05T11:29:00Z</dcterms:created>
  <dcterms:modified xsi:type="dcterms:W3CDTF">2026-11-05T11:50:00Z</dcterms:modified>
</cp:coreProperties>
</file>